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AA" w:rsidRDefault="004C49AA">
      <w:pPr>
        <w:jc w:val="center"/>
        <w:rPr>
          <w:b/>
          <w:sz w:val="28"/>
          <w:szCs w:val="28"/>
        </w:rPr>
      </w:pPr>
    </w:p>
    <w:p w:rsidR="002458EF" w:rsidRPr="002458EF" w:rsidRDefault="00D34A26">
      <w:pPr>
        <w:jc w:val="center"/>
        <w:rPr>
          <w:sz w:val="28"/>
          <w:szCs w:val="28"/>
        </w:rPr>
      </w:pPr>
      <w:bookmarkStart w:id="0" w:name="_GoBack"/>
      <w:r w:rsidRPr="002458EF">
        <w:rPr>
          <w:sz w:val="28"/>
          <w:szCs w:val="28"/>
        </w:rPr>
        <w:t xml:space="preserve">МДК 1 </w:t>
      </w:r>
      <w:r w:rsidR="002458EF" w:rsidRPr="002458EF">
        <w:rPr>
          <w:sz w:val="28"/>
          <w:szCs w:val="28"/>
        </w:rPr>
        <w:t>технология выполнения медицинских вмешательств</w:t>
      </w:r>
    </w:p>
    <w:p w:rsidR="004C49AA" w:rsidRDefault="00D34A26" w:rsidP="00245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№15</w:t>
      </w:r>
      <w:r w:rsidR="002458EF">
        <w:rPr>
          <w:b/>
          <w:sz w:val="28"/>
          <w:szCs w:val="28"/>
        </w:rPr>
        <w:t xml:space="preserve"> </w:t>
      </w:r>
    </w:p>
    <w:p w:rsidR="004C49AA" w:rsidRDefault="00D34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младшего персонала в организации</w:t>
      </w:r>
      <w:r w:rsidR="00791722">
        <w:rPr>
          <w:b/>
          <w:sz w:val="28"/>
          <w:szCs w:val="28"/>
        </w:rPr>
        <w:t xml:space="preserve"> питания пациентов в стационаре</w:t>
      </w:r>
    </w:p>
    <w:bookmarkEnd w:id="0"/>
    <w:p w:rsidR="004C49AA" w:rsidRDefault="004C49AA">
      <w:pPr>
        <w:jc w:val="center"/>
        <w:rPr>
          <w:b/>
          <w:sz w:val="28"/>
          <w:szCs w:val="28"/>
        </w:rPr>
      </w:pPr>
    </w:p>
    <w:p w:rsidR="004C49AA" w:rsidRDefault="00245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C49AA" w:rsidRDefault="004C49AA">
      <w:pPr>
        <w:pStyle w:val="aa"/>
        <w:ind w:left="0"/>
        <w:rPr>
          <w:bCs/>
          <w:sz w:val="28"/>
          <w:szCs w:val="28"/>
        </w:rPr>
      </w:pPr>
    </w:p>
    <w:p w:rsidR="004C49AA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- правовая база по организации лечебного питания в медицинских организациях.</w:t>
      </w:r>
    </w:p>
    <w:p w:rsidR="004C49AA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как физиологическая потребность человека, основные функции питания.</w:t>
      </w:r>
    </w:p>
    <w:p w:rsidR="004C49AA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рациональном питании.</w:t>
      </w:r>
    </w:p>
    <w:p w:rsidR="004C49AA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основные принципы лечебного питания, варианты основных стандартных диет.</w:t>
      </w:r>
    </w:p>
    <w:p w:rsidR="004C49AA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 пациентов в стационаре, роль медицинской сестры.</w:t>
      </w:r>
    </w:p>
    <w:p w:rsidR="004C49AA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естественном и искусственном питании.</w:t>
      </w:r>
    </w:p>
    <w:p w:rsidR="004C49AA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пациенту в получении достаточного количества жидкости.</w:t>
      </w:r>
    </w:p>
    <w:p w:rsidR="004C49AA" w:rsidRDefault="00D34A2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кормления пациента из ложки и поильника.</w:t>
      </w:r>
    </w:p>
    <w:p w:rsidR="004C49AA" w:rsidRDefault="004C49AA">
      <w:pPr>
        <w:jc w:val="center"/>
        <w:rPr>
          <w:b/>
          <w:sz w:val="28"/>
          <w:szCs w:val="28"/>
        </w:rPr>
      </w:pPr>
    </w:p>
    <w:p w:rsidR="004C49AA" w:rsidRDefault="00D34A26">
      <w:pPr>
        <w:pStyle w:val="aa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Сокращения</w:t>
      </w:r>
    </w:p>
    <w:p w:rsidR="004C49AA" w:rsidRDefault="004C49AA">
      <w:pPr>
        <w:pStyle w:val="aa"/>
        <w:ind w:left="0"/>
        <w:jc w:val="center"/>
        <w:rPr>
          <w:b/>
          <w:caps/>
          <w:sz w:val="28"/>
          <w:szCs w:val="28"/>
        </w:rPr>
      </w:pPr>
    </w:p>
    <w:p w:rsidR="004C49AA" w:rsidRDefault="00D34A26">
      <w:pPr>
        <w:pStyle w:val="aa"/>
        <w:ind w:left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УЗ -</w:t>
      </w:r>
      <w:r>
        <w:rPr>
          <w:b/>
          <w:smallCaps/>
          <w:sz w:val="28"/>
          <w:szCs w:val="28"/>
        </w:rPr>
        <w:t xml:space="preserve"> </w:t>
      </w:r>
      <w:r>
        <w:rPr>
          <w:sz w:val="28"/>
          <w:szCs w:val="28"/>
        </w:rPr>
        <w:t>учреждение здравоохранения</w:t>
      </w:r>
    </w:p>
    <w:p w:rsidR="004C49AA" w:rsidRDefault="00D34A26">
      <w:pPr>
        <w:pStyle w:val="aa"/>
        <w:ind w:left="0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ОВД - </w:t>
      </w:r>
      <w:r>
        <w:rPr>
          <w:rFonts w:eastAsia="sans-serif"/>
          <w:color w:val="3D3D3D"/>
          <w:sz w:val="28"/>
          <w:szCs w:val="28"/>
        </w:rPr>
        <w:t>основной вариант стандартной диеты</w:t>
      </w:r>
    </w:p>
    <w:p w:rsidR="004C49AA" w:rsidRDefault="00D34A26">
      <w:pPr>
        <w:pStyle w:val="aa"/>
        <w:ind w:left="0"/>
        <w:rPr>
          <w:bCs/>
          <w:smallCaps/>
          <w:sz w:val="28"/>
          <w:szCs w:val="28"/>
        </w:rPr>
      </w:pPr>
      <w:r>
        <w:rPr>
          <w:b/>
          <w:caps/>
          <w:sz w:val="28"/>
          <w:szCs w:val="28"/>
        </w:rPr>
        <w:t xml:space="preserve">НКД - </w:t>
      </w:r>
      <w:r>
        <w:rPr>
          <w:sz w:val="28"/>
          <w:szCs w:val="28"/>
        </w:rPr>
        <w:t>низкокалорийная диета</w:t>
      </w:r>
    </w:p>
    <w:p w:rsidR="004C49AA" w:rsidRDefault="00D34A26">
      <w:pPr>
        <w:pStyle w:val="aa"/>
        <w:ind w:left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ЩД - </w:t>
      </w:r>
      <w:r>
        <w:rPr>
          <w:sz w:val="28"/>
          <w:szCs w:val="28"/>
        </w:rPr>
        <w:t>щадящая диета</w:t>
      </w:r>
    </w:p>
    <w:p w:rsidR="004C49AA" w:rsidRDefault="00D34A26">
      <w:pPr>
        <w:pStyle w:val="a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ВБД - </w:t>
      </w:r>
      <w:r>
        <w:rPr>
          <w:sz w:val="28"/>
          <w:szCs w:val="28"/>
        </w:rPr>
        <w:t>высокобелковая диета</w:t>
      </w:r>
    </w:p>
    <w:p w:rsidR="004C49AA" w:rsidRDefault="00D34A26">
      <w:pPr>
        <w:pStyle w:val="a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НБД - </w:t>
      </w:r>
      <w:r>
        <w:rPr>
          <w:sz w:val="28"/>
          <w:szCs w:val="28"/>
        </w:rPr>
        <w:t>низкокалорийная диета</w:t>
      </w:r>
    </w:p>
    <w:p w:rsidR="004C49AA" w:rsidRDefault="00D34A26">
      <w:pPr>
        <w:pStyle w:val="aa"/>
        <w:ind w:left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Б:Ж:У - </w:t>
      </w:r>
      <w:r>
        <w:rPr>
          <w:bCs/>
          <w:sz w:val="28"/>
          <w:szCs w:val="28"/>
        </w:rPr>
        <w:t>Белки:Жиры:Углеводы</w:t>
      </w:r>
    </w:p>
    <w:p w:rsidR="004C49AA" w:rsidRDefault="004C49AA" w:rsidP="002458EF">
      <w:pPr>
        <w:rPr>
          <w:b/>
          <w:sz w:val="28"/>
          <w:szCs w:val="28"/>
        </w:rPr>
      </w:pPr>
    </w:p>
    <w:p w:rsidR="004C49AA" w:rsidRDefault="00D34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СЛОВАРЬ ТЕРМИНОЛОГИИ</w:t>
      </w:r>
    </w:p>
    <w:p w:rsidR="004C49AA" w:rsidRDefault="004C49AA">
      <w:pPr>
        <w:pStyle w:val="aa"/>
        <w:ind w:left="0"/>
        <w:rPr>
          <w:bCs/>
          <w:sz w:val="28"/>
          <w:szCs w:val="28"/>
        </w:rPr>
      </w:pP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654"/>
      </w:tblGrid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поступления, переваривания, всасывания и усвоения в организме пищевых веществ.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Нутриенты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пищевые вещества белки, жиры, углеводы, минеральные вещества, витамины, вода.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функции питания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восполнение энергетических затрат организма.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Пластическая функции питания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непрерывное обновление клеток организма.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Биорегуляторна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>функции питания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обменных процессов.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Иммунна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>функции питания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организма от заболеваний.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Рациональное питание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физиологически полноценное питание с учётом пола, возраста, характера труда, и других факторов. Способствует сохранению здоровья.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Лечебное питание (диетотерапия)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 лечебных или профилактических целях специально составленных рационов питания и режима приёма пищи.</w:t>
            </w:r>
          </w:p>
        </w:tc>
      </w:tr>
      <w:tr w:rsidR="004C49AA">
        <w:trPr>
          <w:trHeight w:val="644"/>
        </w:trPr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Диета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 и  режим питания больного человека.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Диет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сестра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занимается составлением меню – раскладок и контролем работы персонала кухни, должна  иметь соответствующий сертификат.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Порционное требование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составляемый палатной медицинской сестрой, в котором указывается количество пациентов в палатах и количество лечебных столов.</w:t>
            </w:r>
          </w:p>
        </w:tc>
      </w:tr>
      <w:tr w:rsidR="004C49AA">
        <w:trPr>
          <w:trHeight w:val="595"/>
        </w:trPr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Естественное питание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обычное, пероральное.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Искусственное питание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питательных веществ в организм, минуя ротовую  полость, когда приём пищи естественным путём является невозможным или питание оказывается недостаточным.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Зондовое питание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тонкий желудочный зонд вводится жидкие питательные смеси, молоко, бульоны, отвары фруктов.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 через гастростому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толстый желудочный зонд вводится для кормления в отверстие, выполненное хирургическим путём в случае непроходимости пищевода.</w:t>
            </w:r>
          </w:p>
        </w:tc>
      </w:tr>
      <w:tr w:rsidR="004C49AA">
        <w:trPr>
          <w:trHeight w:val="783"/>
        </w:trPr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 через прямую кишку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при помощи капельной клизмы вводятся подогретые до температуры тела питательные растворы.</w:t>
            </w:r>
          </w:p>
        </w:tc>
      </w:tr>
      <w:tr w:rsidR="004C49AA">
        <w:tc>
          <w:tcPr>
            <w:tcW w:w="3261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Парентеральное питание</w:t>
            </w:r>
          </w:p>
        </w:tc>
        <w:tc>
          <w:tcPr>
            <w:tcW w:w="7654" w:type="dxa"/>
            <w:vAlign w:val="center"/>
          </w:tcPr>
          <w:p w:rsidR="004C49AA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внутривенно капельно вводятся стерильные растворы в количестве до 500 мл – гидролизаты белков, смеси аминокислот, жировые эмульсии ,  раствор глюкозы, солевые растворы, витамины.    </w:t>
            </w:r>
          </w:p>
        </w:tc>
      </w:tr>
    </w:tbl>
    <w:p w:rsidR="004C49AA" w:rsidRDefault="00D34A2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лечебного питания в медицинских организациях включает в себя пищевые рационы и является неотъемлемой частью лечебного процесса.</w:t>
      </w:r>
    </w:p>
    <w:p w:rsidR="004C49AA" w:rsidRDefault="00D34A26" w:rsidP="002458EF">
      <w:pPr>
        <w:pStyle w:val="a7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медицинских организациях лечебное питание может быть групповым (диета) или индивидуальным, и строится в чётком соответствии со </w:t>
      </w:r>
      <w:r>
        <w:rPr>
          <w:b/>
          <w:i/>
          <w:sz w:val="28"/>
          <w:szCs w:val="28"/>
        </w:rPr>
        <w:t>следующими нормативными документами:</w:t>
      </w:r>
    </w:p>
    <w:p w:rsidR="004C49AA" w:rsidRDefault="00D34A26" w:rsidP="002458EF">
      <w:pPr>
        <w:pStyle w:val="a7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Российской Федерации от 05 августа 2003 г. №330 «О мерах по совершенствованию лечебного питания в лечебно-профилактических учреждениях Российской Федерации» (с изменениями от 07 октября 2005 г., 10 января, 26 апреля 2006 г.).</w:t>
      </w:r>
    </w:p>
    <w:p w:rsidR="004C49AA" w:rsidRDefault="00D34A26" w:rsidP="002458EF">
      <w:pPr>
        <w:pStyle w:val="a7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натуральных норм питания, в рамках выделенного финансирования, является одним из основных требований, предъявляемых к организации питания пациентов стационарных учреждений согласно </w:t>
      </w:r>
      <w:r>
        <w:rPr>
          <w:sz w:val="28"/>
          <w:szCs w:val="28"/>
        </w:rPr>
        <w:lastRenderedPageBreak/>
        <w:t>приказу Министерства здравоохранения Российской Федерации от 21 июня 2013 г. №395н г. Москва «Об утверждении норм лечебного питания».</w:t>
      </w:r>
    </w:p>
    <w:p w:rsidR="004C49AA" w:rsidRDefault="00D34A26" w:rsidP="002458EF">
      <w:pPr>
        <w:pStyle w:val="a7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 предыдущим приказом перекликается и дополняет его Приказ Министерства здравоохранения СССР от 05 мая 1983г. N530 "Об утверждении инструкции по учёту продуктов питания в лечебно - профилактических и других учреждениях здравоохранения, состоящих на государственном бюджете СССР" (с изменениями от 17 мая 1984 г., 30 декабря 1987 г.).</w:t>
      </w:r>
    </w:p>
    <w:p w:rsidR="004C49AA" w:rsidRDefault="00D34A26" w:rsidP="002458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санитарно - гигиеническое содержание и работа пищеблока  должны отвечать требованиям СанПиН 5179-90 и СанПиН 42-123-5777-91, а также рассматриваются:</w:t>
      </w:r>
    </w:p>
    <w:p w:rsidR="004C49AA" w:rsidRDefault="00D34A26" w:rsidP="002458E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Санитарные правила 2.3.6.1079-01 «Санитарно - эпидемиологические требования к организациям общественного питания, изготовлению и оборотоспособности в них пищевых продуктов и производственного сырья».</w:t>
      </w:r>
    </w:p>
    <w:p w:rsidR="004C49AA" w:rsidRDefault="00D34A26" w:rsidP="002458E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«Санитарно - эпидемиологические требования к организациям, осуществляющим медицинскую деятельность» Санитарные правила 2.3.2630-10.</w:t>
      </w:r>
    </w:p>
    <w:p w:rsidR="004C49AA" w:rsidRDefault="00D34A26" w:rsidP="002458E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Гигиенические требования к срокам годности и условиям хранения пищевых продуктов» Санитарные правила 2.3.2.1324-03.</w:t>
      </w:r>
    </w:p>
    <w:p w:rsidR="004C49AA" w:rsidRDefault="00D34A26" w:rsidP="002458E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«Организация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мероприятий» Санитарные правила 1.1.1058-01.</w:t>
      </w:r>
    </w:p>
    <w:p w:rsidR="004C49AA" w:rsidRDefault="00D34A26" w:rsidP="002458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и Технические регламенты на продукты, поступающие на склад для приготовления блюд лечебного питания соблюдаются по ГОСТам.</w:t>
      </w:r>
    </w:p>
    <w:p w:rsidR="004C49AA" w:rsidRDefault="00D34A26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– одна из основных фундаментальных потребностей человека. Представляет собой процесс поступления, переваривания, всасывания и усвоения в организме пищевых веществ. Основные пищевые вещества (</w:t>
      </w:r>
      <w:r>
        <w:rPr>
          <w:rFonts w:ascii="Times New Roman" w:hAnsi="Times New Roman" w:cs="Times New Roman"/>
          <w:i/>
          <w:sz w:val="28"/>
          <w:szCs w:val="28"/>
        </w:rPr>
        <w:t>нутриенты</w:t>
      </w:r>
      <w:r>
        <w:rPr>
          <w:rFonts w:ascii="Times New Roman" w:hAnsi="Times New Roman" w:cs="Times New Roman"/>
          <w:sz w:val="28"/>
          <w:szCs w:val="28"/>
        </w:rPr>
        <w:t xml:space="preserve">) – это белки, жиры, углеводы, минеральные вещества, витамины, вода. Среди них выделяют незаменимые, поступающие только с пищей. </w:t>
      </w:r>
    </w:p>
    <w:p w:rsidR="004C49AA" w:rsidRDefault="00D34A2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функции питания:</w:t>
      </w:r>
    </w:p>
    <w:p w:rsidR="004C49AA" w:rsidRDefault="00D34A2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энергетическая</w:t>
      </w:r>
      <w:r>
        <w:rPr>
          <w:rFonts w:ascii="Times New Roman" w:hAnsi="Times New Roman" w:cs="Times New Roman"/>
          <w:sz w:val="28"/>
          <w:szCs w:val="28"/>
        </w:rPr>
        <w:t xml:space="preserve"> – восполнение энергетических затрат организма (60% - на работу мышц, 30% - на работу внутренних органов, 10% - на умственную работу);</w:t>
      </w:r>
    </w:p>
    <w:p w:rsidR="004C49AA" w:rsidRDefault="00D34A2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пластическая</w:t>
      </w:r>
      <w:r>
        <w:rPr>
          <w:rFonts w:ascii="Times New Roman" w:hAnsi="Times New Roman" w:cs="Times New Roman"/>
          <w:sz w:val="28"/>
          <w:szCs w:val="28"/>
        </w:rPr>
        <w:t xml:space="preserve"> – построение и непрерывное обновление клеток организма;</w:t>
      </w:r>
    </w:p>
    <w:p w:rsidR="004C49AA" w:rsidRDefault="00D34A2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биорегуляторна</w:t>
      </w:r>
      <w:r>
        <w:rPr>
          <w:rFonts w:ascii="Times New Roman" w:hAnsi="Times New Roman" w:cs="Times New Roman"/>
          <w:sz w:val="28"/>
          <w:szCs w:val="28"/>
        </w:rPr>
        <w:t>я – обеспечение обменных процессов;</w:t>
      </w:r>
    </w:p>
    <w:p w:rsidR="004C49AA" w:rsidRDefault="00D34A2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иммунна</w:t>
      </w:r>
      <w:r>
        <w:rPr>
          <w:rFonts w:ascii="Times New Roman" w:hAnsi="Times New Roman" w:cs="Times New Roman"/>
          <w:sz w:val="28"/>
          <w:szCs w:val="28"/>
        </w:rPr>
        <w:t>я – защита организма от заболеваний.</w:t>
      </w:r>
    </w:p>
    <w:p w:rsidR="004C49AA" w:rsidRDefault="004C49AA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49AA" w:rsidRDefault="00D34A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Рациональное питание </w:t>
      </w:r>
      <w:r>
        <w:rPr>
          <w:rFonts w:ascii="Times New Roman" w:hAnsi="Times New Roman" w:cs="Times New Roman"/>
          <w:sz w:val="28"/>
          <w:szCs w:val="28"/>
        </w:rPr>
        <w:t xml:space="preserve">– это физиологически полноценное питание с учётом пола, возраста, характера труда, и других факторов. Способствует сохранению здоровья, сопротивляемости организма, физической и умственной трудоспособности. В детском возрасте погрешности в питании необратимы. </w:t>
      </w:r>
    </w:p>
    <w:p w:rsidR="004C49AA" w:rsidRDefault="00D34A2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рационального питания:</w:t>
      </w:r>
    </w:p>
    <w:p w:rsidR="004C49AA" w:rsidRDefault="00D34A2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энергоценность суточного рациона зависит от условий труда, в среднем 2100 - 2700 ккал; (при ОВД (основной вариант стандартной диеты) 2170 – 2400 ккал);</w:t>
      </w:r>
    </w:p>
    <w:p w:rsidR="004C49AA" w:rsidRDefault="00D34A2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сбалансированность питательных веществ – оптимальное соотношение нутриентов - соотношение Б:Ж:У=1:0,8:3,5 (1:1:4);</w:t>
      </w:r>
    </w:p>
    <w:p w:rsidR="004C49AA" w:rsidRDefault="00D34A2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ассортимента и приемов кулинарной обработки;</w:t>
      </w:r>
    </w:p>
    <w:p w:rsidR="004C49AA" w:rsidRDefault="00D34A2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режим питания: распределение калорийности, интервалы между приемами пищи;</w:t>
      </w:r>
    </w:p>
    <w:p w:rsidR="004C49AA" w:rsidRDefault="00D34A2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оптимальные органолептические свойства и условия приема пищи;</w:t>
      </w:r>
    </w:p>
    <w:p w:rsidR="004C49AA" w:rsidRDefault="00D34A2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переедание.</w:t>
      </w:r>
    </w:p>
    <w:p w:rsidR="004C49AA" w:rsidRDefault="004C49AA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49AA" w:rsidRDefault="00D34A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Лечебное питание (диетотерапия)</w:t>
      </w:r>
      <w:r>
        <w:rPr>
          <w:rFonts w:ascii="Times New Roman" w:hAnsi="Times New Roman" w:cs="Times New Roman"/>
          <w:sz w:val="28"/>
          <w:szCs w:val="28"/>
        </w:rPr>
        <w:t xml:space="preserve"> – применение в лечебных или профилактических целях специально составленных рационов питания и режима приёма пищи. </w:t>
      </w:r>
      <w:r>
        <w:rPr>
          <w:rFonts w:ascii="Times New Roman" w:hAnsi="Times New Roman" w:cs="Times New Roman"/>
          <w:b/>
          <w:i/>
          <w:sz w:val="28"/>
          <w:szCs w:val="28"/>
        </w:rPr>
        <w:t>Диета (</w:t>
      </w:r>
      <w:r>
        <w:rPr>
          <w:rFonts w:ascii="Times New Roman" w:hAnsi="Times New Roman" w:cs="Times New Roman"/>
          <w:sz w:val="28"/>
          <w:szCs w:val="28"/>
          <w:lang w:val="en-US"/>
        </w:rPr>
        <w:t>diaita</w:t>
      </w:r>
      <w:r>
        <w:rPr>
          <w:rFonts w:ascii="Times New Roman" w:hAnsi="Times New Roman" w:cs="Times New Roman"/>
          <w:sz w:val="28"/>
          <w:szCs w:val="28"/>
        </w:rPr>
        <w:t xml:space="preserve"> – греч.) – рацион и режим питания больного человека.</w:t>
      </w:r>
    </w:p>
    <w:p w:rsidR="004C49AA" w:rsidRDefault="00D34A2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принципы диетотерапии:</w:t>
      </w:r>
    </w:p>
    <w:p w:rsidR="004C49AA" w:rsidRDefault="00D34A2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показаний, индивидуальных особенностей и пристрастий пациента.</w:t>
      </w:r>
    </w:p>
    <w:p w:rsidR="004C49AA" w:rsidRDefault="00D34A2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ограничение или увеличение пищевых веществ (соль, белки, углеводы, жидкость).</w:t>
      </w:r>
    </w:p>
    <w:p w:rsidR="004C49AA" w:rsidRDefault="00D34A2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местного или общего воздействия пищи на организм:</w:t>
      </w:r>
    </w:p>
    <w:p w:rsidR="004C49AA" w:rsidRDefault="00D34A2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механическое – объём, степень измельчения (протёртые, пюреобразные) и тепловая обработка (варка, тушение, на пару);</w:t>
      </w:r>
    </w:p>
    <w:p w:rsidR="004C49AA" w:rsidRDefault="00D34A2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химическое – исключение кислот, эфирных масел, экстрактивных веществ;</w:t>
      </w:r>
    </w:p>
    <w:p w:rsidR="004C49AA" w:rsidRDefault="00D34A2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термическое – исключение горячих и холодных блюд (оптимально Т - 35 - 37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С).</w:t>
      </w:r>
    </w:p>
    <w:p w:rsidR="004C49AA" w:rsidRDefault="00D34A2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калорийности.</w:t>
      </w:r>
    </w:p>
    <w:p w:rsidR="004C49AA" w:rsidRDefault="00D34A2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питания – кратность приёмов, распределение приёмов с учётом энергоценности.</w:t>
      </w:r>
    </w:p>
    <w:p w:rsidR="004C49AA" w:rsidRDefault="00D34A2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экологически чистых продуктов для приготовления блюд.</w:t>
      </w:r>
    </w:p>
    <w:p w:rsidR="004C49AA" w:rsidRDefault="004C49AA">
      <w:pPr>
        <w:jc w:val="both"/>
        <w:rPr>
          <w:b/>
          <w:i/>
          <w:sz w:val="28"/>
          <w:szCs w:val="28"/>
        </w:rPr>
      </w:pPr>
    </w:p>
    <w:p w:rsidR="004C49AA" w:rsidRDefault="00D34A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питания в стационаре</w:t>
      </w:r>
    </w:p>
    <w:p w:rsidR="004C49AA" w:rsidRDefault="00D34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осуществляет главный врач ЛПУ (или его заместитель по лечебной части). Непосредственное, методическое, организационное руководство осуществляет врач - диетолог. Он разрабатывает семидневное меню, ведёт контроль за работой диет - сестёр, работников пищеблока - поваров, мойщиков посуды. Диет - сестра совместно с диет - врачом составляют меню - раскладку, контролируют правильность закладки и осуществляют бракераж готовой продукции, следят за санитарным состоянием пищеблока.</w:t>
      </w:r>
    </w:p>
    <w:p w:rsidR="004C49AA" w:rsidRDefault="00D34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пациента в стационар врач назначает ему необходимую диету. В течение многих лет в основе лечебного стационарного питания была заложена номерная система из 15 диет, предложенная Мануилом Исааковичем Певзнером (диеты </w:t>
      </w:r>
      <w:r>
        <w:rPr>
          <w:bCs/>
          <w:sz w:val="28"/>
          <w:szCs w:val="28"/>
        </w:rPr>
        <w:t>Певзнера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>система</w:t>
      </w:r>
      <w:r>
        <w:rPr>
          <w:sz w:val="28"/>
          <w:szCs w:val="28"/>
        </w:rPr>
        <w:t xml:space="preserve"> диет, разработанная советским учёным </w:t>
      </w:r>
      <w:r>
        <w:rPr>
          <w:sz w:val="28"/>
          <w:szCs w:val="28"/>
        </w:rPr>
        <w:lastRenderedPageBreak/>
        <w:t xml:space="preserve">М.И. </w:t>
      </w:r>
      <w:r>
        <w:rPr>
          <w:bCs/>
          <w:sz w:val="28"/>
          <w:szCs w:val="28"/>
        </w:rPr>
        <w:t>Певзнером</w:t>
      </w:r>
      <w:r>
        <w:rPr>
          <w:sz w:val="28"/>
          <w:szCs w:val="28"/>
        </w:rPr>
        <w:t xml:space="preserve"> в 1920 - х годах и применяемая при лечении ряда заболеваний, данная </w:t>
      </w:r>
      <w:r>
        <w:rPr>
          <w:bCs/>
          <w:sz w:val="28"/>
          <w:szCs w:val="28"/>
        </w:rPr>
        <w:t>система</w:t>
      </w:r>
      <w:r>
        <w:rPr>
          <w:sz w:val="28"/>
          <w:szCs w:val="28"/>
        </w:rPr>
        <w:t xml:space="preserve"> обеспечивает индивидуальность лечебного </w:t>
      </w:r>
      <w:r>
        <w:rPr>
          <w:bCs/>
          <w:sz w:val="28"/>
          <w:szCs w:val="28"/>
        </w:rPr>
        <w:t>питания</w:t>
      </w:r>
      <w:r>
        <w:rPr>
          <w:sz w:val="28"/>
          <w:szCs w:val="28"/>
        </w:rPr>
        <w:t xml:space="preserve"> для людей с различными заболеваниями.). В настоящее время в соответствии с Приказом РФ №330-2003г. «О мерах по совершенствованию лечебного питания в лечебно - профилактических учреждениях РФ» действует новая система из 5 вариантов стандартных диет, на основе системы М.И. Певзнера: ОВД (основной вариант стандартной диеты), ЩД (щадящая диета), ВБД (высокобелковая диета), НБД (низкобелковая диета), НКД (низкокалорийная диета).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/>
        <w:rPr>
          <w:rFonts w:eastAsia="sans-serif"/>
          <w:b/>
          <w:bCs/>
          <w:color w:val="3D3D3D"/>
          <w:sz w:val="28"/>
          <w:szCs w:val="28"/>
          <w:u w:val="single"/>
        </w:rPr>
      </w:pPr>
      <w:r>
        <w:rPr>
          <w:rFonts w:eastAsia="sans-serif"/>
          <w:b/>
          <w:bCs/>
          <w:color w:val="3D3D3D"/>
          <w:sz w:val="28"/>
          <w:szCs w:val="28"/>
          <w:u w:val="single"/>
        </w:rPr>
        <w:t>Основной вариант стандартной диеты (ОВД)</w:t>
      </w:r>
    </w:p>
    <w:p w:rsidR="004C49AA" w:rsidRDefault="00D34A26" w:rsidP="002458EF">
      <w:pPr>
        <w:pStyle w:val="a7"/>
        <w:spacing w:before="150" w:beforeAutospacing="0" w:after="150" w:afterAutospacing="0" w:line="360" w:lineRule="atLeast"/>
        <w:ind w:left="150" w:right="150" w:firstLine="699"/>
        <w:jc w:val="both"/>
        <w:rPr>
          <w:rFonts w:eastAsia="sans-serif"/>
          <w:color w:val="3D3D3D"/>
          <w:sz w:val="28"/>
          <w:szCs w:val="28"/>
        </w:rPr>
      </w:pPr>
      <w:r>
        <w:rPr>
          <w:rFonts w:eastAsia="sans-serif"/>
          <w:color w:val="3D3D3D"/>
          <w:sz w:val="28"/>
          <w:szCs w:val="28"/>
        </w:rPr>
        <w:t>Показания к применению: хронический гастрит, язвенная болезнь желудка и двенадцатиперстной кишки в стадии ремиссии, хронические заболевания кишечника с преимущественными запорами, острый холецистит и гепатит в стадии выздоровления, хронический гепатит с нерезко выраженными признаками функциональной недостаточности печени, хронический холецистит, желчно - каменная болезнь, подагра, мочекислый диатез, нефролитиаз, гиперурикемия, фосфатурия, саха рный диабет 2-го типа без сопутствующей избыточной массы тела или ожирения, заболевания сердечно-сосудистой системы с нерезким нарушением кровообращения, гипертоническая болезнь, ишемическая болезнь сердца, атеросклероз венечных артерий сердца, мозговых, периферических сосудов, острые инфекционные заболевания., лихорадочные состояния.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/>
        <w:rPr>
          <w:rFonts w:eastAsia="sans-serif"/>
          <w:b/>
          <w:bCs/>
          <w:color w:val="3D3D3D"/>
          <w:sz w:val="28"/>
          <w:szCs w:val="28"/>
          <w:u w:val="single"/>
        </w:rPr>
      </w:pPr>
      <w:r>
        <w:rPr>
          <w:rFonts w:eastAsia="sans-serif"/>
          <w:b/>
          <w:bCs/>
          <w:color w:val="3D3D3D"/>
          <w:sz w:val="28"/>
          <w:szCs w:val="28"/>
          <w:u w:val="single"/>
        </w:rPr>
        <w:t>Вариант стандартной диеты с механическим и химическим щажением (ЩД)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 w:firstLine="699"/>
        <w:jc w:val="both"/>
        <w:rPr>
          <w:rFonts w:eastAsia="sans-serif"/>
          <w:color w:val="3D3D3D"/>
          <w:sz w:val="28"/>
          <w:szCs w:val="28"/>
        </w:rPr>
      </w:pPr>
      <w:r>
        <w:rPr>
          <w:rFonts w:eastAsia="sans-serif"/>
          <w:color w:val="3D3D3D"/>
          <w:sz w:val="28"/>
          <w:szCs w:val="28"/>
        </w:rPr>
        <w:t>Показания к применению: острый гастрит, хронический гастрит с сохранённой и высокой кислотностью в фазе нерезкого обострения, язвенная болезнь желудка и двенадцатиперстной кишки в стадии обострения и нестойкой ремиссии, гастроэзофагеальная рефлюксная болезнь, нарушения функции жевательного аппарата, острый панкреатит, стадия затухающего обострения, хронический панкреатит, выраженное обострение, период выздоровления после острых инфекций и после операций (не на внутренних органах).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/>
        <w:rPr>
          <w:rFonts w:eastAsia="sans-serif"/>
          <w:b/>
          <w:bCs/>
          <w:color w:val="3D3D3D"/>
          <w:sz w:val="28"/>
          <w:szCs w:val="28"/>
        </w:rPr>
      </w:pPr>
      <w:r>
        <w:rPr>
          <w:rFonts w:eastAsia="sans-serif"/>
          <w:b/>
          <w:bCs/>
          <w:color w:val="3D3D3D"/>
          <w:sz w:val="28"/>
          <w:szCs w:val="28"/>
          <w:u w:val="single"/>
        </w:rPr>
        <w:t>Вариант стандартной диеты с повышенным содержанием белка (ВБД)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 w:firstLine="699"/>
        <w:jc w:val="both"/>
        <w:rPr>
          <w:rFonts w:eastAsia="sans-serif"/>
          <w:color w:val="3D3D3D"/>
          <w:sz w:val="28"/>
          <w:szCs w:val="28"/>
        </w:rPr>
      </w:pPr>
      <w:r>
        <w:rPr>
          <w:rFonts w:eastAsia="sans-serif"/>
          <w:color w:val="3D3D3D"/>
          <w:sz w:val="28"/>
          <w:szCs w:val="28"/>
        </w:rPr>
        <w:t xml:space="preserve">Показания к применению: после резекции желудка по поводу язвенной болезни через 2 - 4 месяца при наличии демпинг - синдрома, холецистита, гепатита, хронический энтерит при наличии выраженного нарушения функционального состояния органов пищеварения, глютеновая энтеропатия, хронический панкреатит в стадии ремиссии, хронический гломерулонефрит нефротического типа в стадии затухающего обострения без нарушения </w:t>
      </w:r>
      <w:r>
        <w:rPr>
          <w:rFonts w:eastAsia="sans-serif"/>
          <w:color w:val="3D3D3D"/>
          <w:sz w:val="28"/>
          <w:szCs w:val="28"/>
        </w:rPr>
        <w:lastRenderedPageBreak/>
        <w:t>азотовыделительной функции почек, сахарный диабет 1 и 2 типа без сопутствующего ожирения и нарушения азотовыделительной функции почек, ревматизм с малой степенью активности процесса при затяжном течении болезни без нарушения кровообращения, ревматизм в стадии затухающего обострения, туберкулёз лёгких, нагноительные процессы, малокровие различной этиологии., ожоговая болезнь.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/>
        <w:rPr>
          <w:rFonts w:eastAsia="sans-serif"/>
          <w:b/>
          <w:bCs/>
          <w:color w:val="3D3D3D"/>
          <w:sz w:val="28"/>
          <w:szCs w:val="28"/>
        </w:rPr>
      </w:pPr>
      <w:r>
        <w:rPr>
          <w:rFonts w:eastAsia="sans-serif"/>
          <w:b/>
          <w:bCs/>
          <w:color w:val="3D3D3D"/>
          <w:sz w:val="28"/>
          <w:szCs w:val="28"/>
          <w:u w:val="single"/>
        </w:rPr>
        <w:t>Вариант стандартной диеты с пониженным количеством белка (НБД)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 w:firstLine="699"/>
        <w:jc w:val="both"/>
        <w:rPr>
          <w:rFonts w:eastAsia="sans-serif"/>
          <w:color w:val="3D3D3D"/>
          <w:sz w:val="28"/>
          <w:szCs w:val="28"/>
        </w:rPr>
      </w:pPr>
      <w:r>
        <w:rPr>
          <w:rFonts w:eastAsia="sans-serif"/>
          <w:color w:val="3D3D3D"/>
          <w:sz w:val="28"/>
          <w:szCs w:val="28"/>
        </w:rPr>
        <w:t>Показания к применению: хронический гломерулонефрит с резко и умеренно выраженным нарушением азотовыделительной функции почек, выраженной и умеренно выраженной азотемией.</w:t>
      </w:r>
    </w:p>
    <w:p w:rsidR="004C49AA" w:rsidRDefault="00D34A26">
      <w:pPr>
        <w:pStyle w:val="a7"/>
        <w:spacing w:before="150" w:beforeAutospacing="0" w:after="150" w:afterAutospacing="0" w:line="360" w:lineRule="atLeast"/>
        <w:ind w:left="150" w:right="150"/>
        <w:rPr>
          <w:rFonts w:eastAsia="sans-serif"/>
          <w:b/>
          <w:bCs/>
          <w:color w:val="3D3D3D"/>
          <w:sz w:val="28"/>
          <w:szCs w:val="28"/>
        </w:rPr>
      </w:pPr>
      <w:r>
        <w:rPr>
          <w:rFonts w:eastAsia="sans-serif"/>
          <w:b/>
          <w:bCs/>
          <w:color w:val="3D3D3D"/>
          <w:sz w:val="28"/>
          <w:szCs w:val="28"/>
          <w:u w:val="single"/>
        </w:rPr>
        <w:t>Вариант стандартной диеты с пониженной калорийностью (НКД)</w:t>
      </w:r>
    </w:p>
    <w:p w:rsidR="004C49AA" w:rsidRPr="002458EF" w:rsidRDefault="00D34A26" w:rsidP="002458EF">
      <w:pPr>
        <w:pStyle w:val="a7"/>
        <w:spacing w:before="150" w:beforeAutospacing="0" w:after="150" w:afterAutospacing="0" w:line="360" w:lineRule="atLeast"/>
        <w:ind w:left="150" w:right="150" w:firstLine="699"/>
        <w:jc w:val="both"/>
        <w:rPr>
          <w:rFonts w:eastAsia="sans-serif"/>
          <w:color w:val="3D3D3D"/>
          <w:sz w:val="28"/>
          <w:szCs w:val="28"/>
        </w:rPr>
      </w:pPr>
      <w:r>
        <w:rPr>
          <w:rFonts w:eastAsia="sans-serif"/>
          <w:color w:val="3D3D3D"/>
          <w:sz w:val="28"/>
          <w:szCs w:val="28"/>
        </w:rPr>
        <w:t>Показания к применению: различные степени алиментарного ожирения при отсутствии выраженных осложнений со стороны органов пищеварения, кровообращения и других заболеваний, требующих назначения специальных режимов питания, сахарный диабет 2 типа с ожирением, сердечно - сосудистые заболевания при наличии избыточной массы тела.</w:t>
      </w:r>
    </w:p>
    <w:p w:rsidR="004C49AA" w:rsidRDefault="00D34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Лечащий врач после ежедневного обхода корректирует индивидуальный характер питания пациента. Постовая сестра, проверяя листы назначений, ежедневно подаёт сведения в двух экземплярах о количестве пациентов, учитывая всех потупивших до 12 часов дня, и о назначенных диетах. </w:t>
      </w:r>
      <w:r>
        <w:rPr>
          <w:b/>
          <w:i/>
          <w:sz w:val="28"/>
          <w:szCs w:val="28"/>
        </w:rPr>
        <w:t>Порционное требование</w:t>
      </w:r>
      <w:r w:rsidRPr="002458EF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(Прилажешин 1) </w:t>
      </w:r>
      <w:r>
        <w:rPr>
          <w:sz w:val="28"/>
          <w:szCs w:val="28"/>
        </w:rPr>
        <w:t>на отделение составляется старшей медсестрой. В нём указывается количество пациентов в палатах и количество лечебных столов. Старшая сестра подаёт требование на подпись заведующему отделением, а санитарка - буфетчица передаёт его на пищеблок ЛПУ. Там диет - сестра суммирует требования всех отделений, а диет - врач составляет меню - раскладку на следующий день. Эти документы, а также заявки на закуп продуктов подписывает главный врач.</w:t>
      </w:r>
    </w:p>
    <w:p w:rsidR="004C49AA" w:rsidRDefault="00D34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Постовая медицинская сестра составляет </w:t>
      </w:r>
      <w:r>
        <w:rPr>
          <w:b/>
          <w:i/>
          <w:sz w:val="28"/>
          <w:szCs w:val="28"/>
        </w:rPr>
        <w:t xml:space="preserve">порционник </w:t>
      </w:r>
      <w:r>
        <w:rPr>
          <w:bCs/>
          <w:iCs/>
          <w:sz w:val="28"/>
          <w:szCs w:val="28"/>
        </w:rPr>
        <w:t>(Прилажешин 2)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в котором указывает номера палат, Ф.И.О. пациентов, их режим двигательной активности, назначенные им диеты и дополнительное питание. Порционник подаётся буфетчице для раздачи пищи. В первую очередь проводится кормление пациентов, находящихся на постельном и палатном режимах.</w:t>
      </w:r>
    </w:p>
    <w:p w:rsidR="004C49AA" w:rsidRDefault="00D34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Постовая сестра, участвует в кормлении тяжелобольных пациентов, делает рекомендации пациентам по питанию, контролирует приносимые пациентам передачи, следит за их хранением.</w:t>
      </w:r>
    </w:p>
    <w:p w:rsidR="004C49AA" w:rsidRDefault="00D34A26" w:rsidP="002458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питания:</w:t>
      </w:r>
    </w:p>
    <w:p w:rsidR="004C49AA" w:rsidRDefault="00D34A2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Естественное питание</w:t>
      </w:r>
      <w:r>
        <w:rPr>
          <w:sz w:val="28"/>
          <w:szCs w:val="28"/>
        </w:rPr>
        <w:t xml:space="preserve"> – обычное, пероральное</w:t>
      </w:r>
      <w:r w:rsidRPr="002458EF">
        <w:rPr>
          <w:sz w:val="28"/>
          <w:szCs w:val="28"/>
        </w:rPr>
        <w:t xml:space="preserve"> (</w:t>
      </w:r>
      <w:r>
        <w:rPr>
          <w:sz w:val="28"/>
          <w:szCs w:val="28"/>
        </w:rPr>
        <w:t>через рот</w:t>
      </w:r>
      <w:r w:rsidRPr="002458EF">
        <w:rPr>
          <w:sz w:val="28"/>
          <w:szCs w:val="28"/>
        </w:rPr>
        <w:t>)</w:t>
      </w:r>
      <w:r>
        <w:rPr>
          <w:sz w:val="28"/>
          <w:szCs w:val="28"/>
        </w:rPr>
        <w:t xml:space="preserve">. В стационаре четырёхразовое: завтрак, обед, ужин и второй ужин. Иногда назначается дробное питание – 5 - 6 кратное, малыми порциями. </w:t>
      </w:r>
    </w:p>
    <w:p w:rsidR="004C49AA" w:rsidRDefault="00D34A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кормления тяжелобольного пациента ложкой и из поильника, необходимо:</w:t>
      </w:r>
    </w:p>
    <w:p w:rsidR="004C49AA" w:rsidRDefault="00D34A26">
      <w:pPr>
        <w:pStyle w:val="aa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придать пациенту полусидячее положение до еды, сохраняя полусидячее положение в течение 20 - 30 минут и после еды;</w:t>
      </w:r>
    </w:p>
    <w:p w:rsidR="004C49AA" w:rsidRDefault="00D34A26">
      <w:pPr>
        <w:pStyle w:val="aa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кормить пациента в соответствии с назначенной диетой, учитывая его вкусовые пристрастия;</w:t>
      </w:r>
    </w:p>
    <w:p w:rsidR="004C49AA" w:rsidRDefault="00D34A26">
      <w:pPr>
        <w:pStyle w:val="aa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необходимость использования зубных протезов;</w:t>
      </w:r>
    </w:p>
    <w:p w:rsidR="004C49AA" w:rsidRDefault="00D34A26">
      <w:pPr>
        <w:pStyle w:val="aa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после кормление провести обработку полости рта.</w:t>
      </w:r>
    </w:p>
    <w:p w:rsidR="004C49AA" w:rsidRDefault="004C49AA">
      <w:pPr>
        <w:jc w:val="both"/>
        <w:rPr>
          <w:b/>
          <w:i/>
          <w:sz w:val="28"/>
          <w:szCs w:val="28"/>
        </w:rPr>
      </w:pPr>
    </w:p>
    <w:p w:rsidR="004C49AA" w:rsidRDefault="00D34A2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Искусственное питание</w:t>
      </w:r>
      <w:r>
        <w:rPr>
          <w:sz w:val="28"/>
          <w:szCs w:val="28"/>
        </w:rPr>
        <w:t xml:space="preserve"> – введение питательных веществ в организм, минуя ротовую полость, когда приём пищи естественным путём является невозможным или питание оказывается недостаточным.</w:t>
      </w:r>
    </w:p>
    <w:p w:rsidR="004C49AA" w:rsidRDefault="00D34A26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врачом в случае:</w:t>
      </w:r>
    </w:p>
    <w:p w:rsidR="004C49AA" w:rsidRDefault="00D34A26">
      <w:pPr>
        <w:pStyle w:val="aa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нарушения акта глотания (черепно – мозговые травмы, инсульт);</w:t>
      </w:r>
    </w:p>
    <w:p w:rsidR="004C49AA" w:rsidRDefault="00D34A26">
      <w:pPr>
        <w:pStyle w:val="aa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длительного бессознательного состояния пациента;</w:t>
      </w:r>
    </w:p>
    <w:p w:rsidR="004C49AA" w:rsidRDefault="00D34A26">
      <w:pPr>
        <w:pStyle w:val="aa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хирургических вмешательств на желудке;</w:t>
      </w:r>
    </w:p>
    <w:p w:rsidR="004C49AA" w:rsidRDefault="00D34A26">
      <w:pPr>
        <w:pStyle w:val="aa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переломов челюсти, травмы глотки, ожогов пищевода;</w:t>
      </w:r>
    </w:p>
    <w:p w:rsidR="004C49AA" w:rsidRDefault="00D34A26">
      <w:pPr>
        <w:pStyle w:val="aa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неукротимой рвоты;</w:t>
      </w:r>
    </w:p>
    <w:p w:rsidR="004C49AA" w:rsidRDefault="00D34A26">
      <w:pPr>
        <w:pStyle w:val="aa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психических расстройств.</w:t>
      </w:r>
    </w:p>
    <w:p w:rsidR="004C49AA" w:rsidRDefault="004C49AA">
      <w:pPr>
        <w:jc w:val="both"/>
        <w:rPr>
          <w:b/>
          <w:i/>
          <w:sz w:val="28"/>
          <w:szCs w:val="28"/>
        </w:rPr>
      </w:pPr>
    </w:p>
    <w:p w:rsidR="004C49AA" w:rsidRDefault="00D34A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Способы искусственного питания</w:t>
      </w:r>
    </w:p>
    <w:p w:rsidR="004C49AA" w:rsidRDefault="00D34A26">
      <w:pPr>
        <w:pStyle w:val="aa"/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Зондовое</w:t>
      </w:r>
      <w:r>
        <w:rPr>
          <w:sz w:val="28"/>
          <w:szCs w:val="28"/>
        </w:rPr>
        <w:t xml:space="preserve"> – через тонкий желудочный зонд вводится жидкие питательные смеси, молоко, бульоны, отвары фруктов. Зонд вводится через носоглотку и пищевод в желудок. К зонду перед кормлением присоединяют шприц Жане, через который вливают пищу, подогретую до Т 38 - 40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в объёме 200 – 300 мл. Кормление проводят 5 - 6 раз в день.</w:t>
      </w:r>
    </w:p>
    <w:p w:rsidR="004C49AA" w:rsidRDefault="00D34A26">
      <w:pPr>
        <w:pStyle w:val="aa"/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Через гастростому</w:t>
      </w:r>
      <w:r>
        <w:rPr>
          <w:sz w:val="28"/>
          <w:szCs w:val="28"/>
        </w:rPr>
        <w:t xml:space="preserve"> – толстый желудочный зонд вводится для кормления в отверстие, выполненное хирургическим путём в случае непроходимости пищевода. Пища измельчается до полужидкого гомогенного состояния. Необходим тщательный уход за кожей вокруг стомы.</w:t>
      </w:r>
    </w:p>
    <w:p w:rsidR="004C49AA" w:rsidRDefault="00D34A26">
      <w:pPr>
        <w:pStyle w:val="aa"/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Через прямую кишку (ректально) </w:t>
      </w:r>
      <w:r>
        <w:rPr>
          <w:sz w:val="28"/>
          <w:szCs w:val="28"/>
        </w:rPr>
        <w:t>– большей частью используется для восполнения потерянной жидкости. Осуществляется при помощи капельной клизмы. Вводят подогретые до Т тела питательные растворы (5% глюкоза, физ. раствор). Предварительно требуется очистка кишечника.</w:t>
      </w:r>
    </w:p>
    <w:p w:rsidR="004C49AA" w:rsidRDefault="00D34A26">
      <w:pPr>
        <w:pStyle w:val="aa"/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Парентеральное питание </w:t>
      </w:r>
      <w:r>
        <w:rPr>
          <w:sz w:val="28"/>
          <w:szCs w:val="28"/>
        </w:rPr>
        <w:t>– внутривенно капельно вводят стерильные растворы в количестве до 500 мл – гидролизаты белков (гидролизин, фибриносол, гидролизат казеина), смеси аминокислот (альвезин, левамин, полиамин), жировые эмульсии (липофундин, интралипид), 10% раствор глюкозы, солевые растворы, витамины. Перед введением растворы подогревают до Т тела. Введение продолжается 3 - 5 часов.</w:t>
      </w:r>
    </w:p>
    <w:p w:rsidR="004C49AA" w:rsidRDefault="004C49AA">
      <w:pPr>
        <w:jc w:val="both"/>
        <w:rPr>
          <w:b/>
          <w:i/>
          <w:sz w:val="28"/>
          <w:szCs w:val="28"/>
        </w:rPr>
      </w:pPr>
    </w:p>
    <w:p w:rsidR="004C49AA" w:rsidRDefault="00D34A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Помощь пациенту в получении достаточного количества жидкости</w:t>
      </w:r>
    </w:p>
    <w:p w:rsidR="004C49AA" w:rsidRDefault="00D34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организм новорожденного на 90% состоит из воды, а организм взрослого человека на 60 - 70 %. Роль воды для организма человека </w:t>
      </w:r>
      <w:r>
        <w:rPr>
          <w:sz w:val="28"/>
          <w:szCs w:val="28"/>
        </w:rPr>
        <w:lastRenderedPageBreak/>
        <w:t>очень велика, все метаболические процессы происходят в водной среде. Кровь, лимфа, слеза, слюна, пот, желудочный сок, желчь, моча, кишечные выделения - это всё вода с растворёнными в ней веществами. Основной запас воды в организме - это клеточная и межклеточная вода, запас которой регулируется с помощью ионов натрия. Поступление воды вовнутрь клетки регулируется ионами калия. Количество потребляемой воды должно соответствовать потребностям организма в связи с климатическими условиями, физической нагрузкой, состоянием здоровья. Потребность здорового человека в жидкости составляет около 40мл на 1кг массы тела. Суточная потеря жидкости происходит при дыхании, потоотделении, мочевыделении, с каловыми массами.</w:t>
      </w:r>
    </w:p>
    <w:p w:rsidR="004C49AA" w:rsidRDefault="00D34A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Причины недостаточного потребления жидкости пациентами:</w:t>
      </w:r>
    </w:p>
    <w:p w:rsidR="004C49AA" w:rsidRDefault="00D34A26">
      <w:pPr>
        <w:pStyle w:val="aa"/>
        <w:numPr>
          <w:ilvl w:val="0"/>
          <w:numId w:val="10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потеря аппетита, тошнота;</w:t>
      </w:r>
    </w:p>
    <w:p w:rsidR="004C49AA" w:rsidRDefault="00D34A26">
      <w:pPr>
        <w:pStyle w:val="aa"/>
        <w:numPr>
          <w:ilvl w:val="0"/>
          <w:numId w:val="10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боязнь не успеть в туалет;</w:t>
      </w:r>
    </w:p>
    <w:p w:rsidR="004C49AA" w:rsidRDefault="00D34A26">
      <w:pPr>
        <w:pStyle w:val="aa"/>
        <w:numPr>
          <w:ilvl w:val="0"/>
          <w:numId w:val="10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нежелание или неудобство мочиться в судно;</w:t>
      </w:r>
    </w:p>
    <w:p w:rsidR="004C49AA" w:rsidRDefault="00D34A26">
      <w:pPr>
        <w:pStyle w:val="aa"/>
        <w:numPr>
          <w:ilvl w:val="0"/>
          <w:numId w:val="10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важности достаточного употребления жидкости;</w:t>
      </w:r>
    </w:p>
    <w:p w:rsidR="004C49AA" w:rsidRDefault="00D34A26">
      <w:pPr>
        <w:pStyle w:val="aa"/>
        <w:numPr>
          <w:ilvl w:val="0"/>
          <w:numId w:val="10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условий для достаточного употребления жидкости.</w:t>
      </w:r>
    </w:p>
    <w:p w:rsidR="004C49AA" w:rsidRDefault="00D34A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Симптомы недостаточного употребления жидкости:</w:t>
      </w:r>
    </w:p>
    <w:p w:rsidR="004C49AA" w:rsidRDefault="00D34A26">
      <w:pPr>
        <w:pStyle w:val="aa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вялость, сонливость;</w:t>
      </w:r>
    </w:p>
    <w:p w:rsidR="004C49AA" w:rsidRDefault="00D34A26">
      <w:pPr>
        <w:pStyle w:val="aa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бледность, сухость кожи, снижение её эластичности;</w:t>
      </w:r>
    </w:p>
    <w:p w:rsidR="004C49AA" w:rsidRDefault="00D34A26">
      <w:pPr>
        <w:pStyle w:val="aa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сухость и образование трещин на губах;</w:t>
      </w:r>
    </w:p>
    <w:p w:rsidR="004C49AA" w:rsidRDefault="00D34A26">
      <w:pPr>
        <w:pStyle w:val="aa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сухость во рту, налёт на языке, неприятный запах изо рта;</w:t>
      </w:r>
    </w:p>
    <w:p w:rsidR="004C49AA" w:rsidRDefault="00D34A26">
      <w:pPr>
        <w:pStyle w:val="aa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отделяемой мочи;</w:t>
      </w:r>
    </w:p>
    <w:p w:rsidR="004C49AA" w:rsidRDefault="00D34A26">
      <w:pPr>
        <w:pStyle w:val="aa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задержка стула (запор).</w:t>
      </w:r>
    </w:p>
    <w:p w:rsidR="004C49AA" w:rsidRDefault="00D34A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Недостаточное употребление жидкости пациентами может способствовать:</w:t>
      </w:r>
    </w:p>
    <w:p w:rsidR="004C49AA" w:rsidRDefault="00D34A26">
      <w:pPr>
        <w:pStyle w:val="aa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обезвоживанию организма;</w:t>
      </w:r>
    </w:p>
    <w:p w:rsidR="004C49AA" w:rsidRDefault="00D34A26">
      <w:pPr>
        <w:pStyle w:val="aa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пролежням;</w:t>
      </w:r>
    </w:p>
    <w:p w:rsidR="004C49AA" w:rsidRDefault="00D34A26">
      <w:pPr>
        <w:pStyle w:val="aa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инфекции мочевых путей, мочекаменной болезни и другим осложнениям.</w:t>
      </w:r>
    </w:p>
    <w:p w:rsidR="004C49AA" w:rsidRDefault="00D34A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Медицинская сестра, организуя ухода за пациентом, должна:</w:t>
      </w:r>
    </w:p>
    <w:p w:rsidR="004C49AA" w:rsidRDefault="00D34A26">
      <w:pPr>
        <w:pStyle w:val="aa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пациента о необходимости достаточного употребления жидкости;</w:t>
      </w:r>
    </w:p>
    <w:p w:rsidR="004C49AA" w:rsidRDefault="00D34A26">
      <w:pPr>
        <w:pStyle w:val="aa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поощрять пациента употреблять жидкости не менее 1,5 - 2л в сутки небольшими глоткам, делая 3 - 5 глотков через каждые 20 - 30 минут;</w:t>
      </w:r>
    </w:p>
    <w:p w:rsidR="004C49AA" w:rsidRDefault="00D34A26">
      <w:pPr>
        <w:pStyle w:val="aa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пациента стаканом с чистой водой, находящимся в доступном месте;</w:t>
      </w:r>
    </w:p>
    <w:p w:rsidR="004C49AA" w:rsidRDefault="00D34A26">
      <w:pPr>
        <w:pStyle w:val="aa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предлагать приём жидкости пациенту, согласовывать с ним напитки;</w:t>
      </w:r>
    </w:p>
    <w:p w:rsidR="004C49AA" w:rsidRDefault="00D34A26">
      <w:pPr>
        <w:pStyle w:val="aa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поощрять пациента пить жидкость во время еды;</w:t>
      </w:r>
    </w:p>
    <w:p w:rsidR="004C49AA" w:rsidRDefault="00D34A26">
      <w:pPr>
        <w:pStyle w:val="aa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вести наблюдение за общим состоянием пациента, состоянием кожи и слизистых, за стулом и количеством отделяемой мочи.</w:t>
      </w:r>
    </w:p>
    <w:p w:rsidR="004C49AA" w:rsidRDefault="004C49AA">
      <w:pPr>
        <w:jc w:val="both"/>
        <w:rPr>
          <w:sz w:val="28"/>
          <w:szCs w:val="28"/>
        </w:rPr>
      </w:pPr>
    </w:p>
    <w:p w:rsidR="004C49AA" w:rsidRDefault="00D34A26" w:rsidP="00245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кормления пациента из ложки и поильника:</w:t>
      </w:r>
    </w:p>
    <w:p w:rsidR="004C49AA" w:rsidRDefault="00D34A26" w:rsidP="002458E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Проветрить помещение.</w:t>
      </w:r>
    </w:p>
    <w:p w:rsidR="004C49AA" w:rsidRDefault="00D34A26" w:rsidP="002458E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Обработать руки гигиеническим уровнем.</w:t>
      </w:r>
    </w:p>
    <w:p w:rsidR="004C49AA" w:rsidRDefault="00D34A26" w:rsidP="002458E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все необходимое для выполнения процедуры.</w:t>
      </w:r>
    </w:p>
    <w:p w:rsidR="004C49AA" w:rsidRDefault="00D34A26" w:rsidP="002458EF">
      <w:pPr>
        <w:pStyle w:val="aa"/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Представиться пациенту, объяснить цель, ход процедуры, получить его согласие на выполнение процедуры (предупредить пациента о приёме пищи за 15 мин).</w:t>
      </w:r>
    </w:p>
    <w:p w:rsidR="004C49AA" w:rsidRDefault="00D34A26" w:rsidP="002458EF">
      <w:pPr>
        <w:pStyle w:val="aa"/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у пациента съёмных зубных протезов помочь их установить.</w:t>
      </w:r>
    </w:p>
    <w:p w:rsidR="004C49AA" w:rsidRDefault="00D34A26" w:rsidP="002458EF">
      <w:pPr>
        <w:pStyle w:val="aa"/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Помочь пациенту вымыть руки.</w:t>
      </w:r>
    </w:p>
    <w:p w:rsidR="004C49AA" w:rsidRDefault="00D34A26" w:rsidP="002458EF">
      <w:pPr>
        <w:pStyle w:val="2"/>
        <w:numPr>
          <w:ilvl w:val="0"/>
          <w:numId w:val="16"/>
        </w:numPr>
        <w:tabs>
          <w:tab w:val="left" w:pos="167"/>
          <w:tab w:val="left" w:pos="45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Помочь пациенту занять положение Фаулера, прикрыть грудь пациента пеленкой.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 столик для кормления.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Спросить у пациента, в какой последовательности он предпочитает принимать пищу.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Проверить температуру горячей пищи, капнув несколько капель себе на тыльную поверхность кисти.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Предложить пациенту принимать пищу самостоятельно.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Предложить пациенту несколько глотков жидкости.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Кормить медленно, наполнить ложку на 2/3 пищей, коснуться ложкой нижней губы, чтобы пациент открыл рот.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Дать время прожевать, проглотить пищу.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Предлагать пить через несколько ложек пищи.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необходимости, промакивать губы салфеткой.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Предложить пациенту напиток.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Провести обработку полости рта.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Убрать пелёнку.</w:t>
      </w:r>
    </w:p>
    <w:p w:rsidR="004C49AA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Оставить пациента в положении Фаулера на 30 мин, контролировать состояние.</w:t>
      </w:r>
    </w:p>
    <w:p w:rsidR="002458EF" w:rsidRPr="002458EF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 w:rsidRPr="002458EF">
        <w:rPr>
          <w:b w:val="0"/>
          <w:sz w:val="28"/>
          <w:szCs w:val="28"/>
        </w:rPr>
        <w:t>Унести посуду с остатками пищи.</w:t>
      </w:r>
    </w:p>
    <w:p w:rsidR="004C49AA" w:rsidRPr="002458EF" w:rsidRDefault="00D34A26" w:rsidP="002458EF">
      <w:pPr>
        <w:pStyle w:val="2"/>
        <w:numPr>
          <w:ilvl w:val="0"/>
          <w:numId w:val="16"/>
        </w:numPr>
        <w:rPr>
          <w:b w:val="0"/>
          <w:sz w:val="28"/>
          <w:szCs w:val="28"/>
        </w:rPr>
      </w:pPr>
      <w:r w:rsidRPr="002458EF">
        <w:rPr>
          <w:b w:val="0"/>
          <w:sz w:val="28"/>
          <w:szCs w:val="28"/>
        </w:rPr>
        <w:t>Обработать руки на гигиеническом уровне.</w:t>
      </w:r>
    </w:p>
    <w:p w:rsidR="004C49AA" w:rsidRDefault="00D34A26" w:rsidP="002458E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отметку о результатах выполнения процедуры.</w:t>
      </w:r>
    </w:p>
    <w:p w:rsidR="004C49AA" w:rsidRDefault="004C49AA">
      <w:pPr>
        <w:jc w:val="both"/>
        <w:rPr>
          <w:sz w:val="28"/>
          <w:szCs w:val="28"/>
        </w:rPr>
      </w:pPr>
    </w:p>
    <w:p w:rsidR="004C49AA" w:rsidRDefault="00D34A26">
      <w:pPr>
        <w:pStyle w:val="2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необходимости во время кормления поддерживать голову пациента.</w:t>
      </w:r>
    </w:p>
    <w:p w:rsidR="004C49AA" w:rsidRDefault="00D34A26">
      <w:pPr>
        <w:pStyle w:val="2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гемипарезе (патологическое состояние, при котором происходит паралитическое поражение одной части тела) пища подносится со здоровой стороны.</w:t>
      </w:r>
    </w:p>
    <w:p w:rsidR="004C49AA" w:rsidRDefault="00D34A2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пациента только жидкой пищей - использовать поильник.</w:t>
      </w:r>
    </w:p>
    <w:p w:rsidR="004C49AA" w:rsidRDefault="004C49AA">
      <w:pPr>
        <w:ind w:left="142"/>
        <w:jc w:val="both"/>
        <w:rPr>
          <w:sz w:val="28"/>
          <w:szCs w:val="28"/>
        </w:rPr>
      </w:pPr>
    </w:p>
    <w:p w:rsidR="004C49AA" w:rsidRDefault="004C49AA">
      <w:pPr>
        <w:ind w:left="142"/>
        <w:jc w:val="both"/>
        <w:rPr>
          <w:sz w:val="28"/>
          <w:szCs w:val="28"/>
        </w:rPr>
      </w:pPr>
    </w:p>
    <w:p w:rsidR="004C49AA" w:rsidRDefault="004C49AA">
      <w:pPr>
        <w:wordWrap w:val="0"/>
        <w:jc w:val="right"/>
        <w:rPr>
          <w:bCs/>
          <w:sz w:val="28"/>
          <w:szCs w:val="28"/>
        </w:rPr>
      </w:pPr>
    </w:p>
    <w:p w:rsidR="004C49AA" w:rsidRDefault="004C49AA">
      <w:pPr>
        <w:wordWrap w:val="0"/>
        <w:jc w:val="right"/>
        <w:rPr>
          <w:bCs/>
          <w:sz w:val="28"/>
          <w:szCs w:val="28"/>
        </w:rPr>
      </w:pPr>
    </w:p>
    <w:p w:rsidR="004C49AA" w:rsidRDefault="004C49AA">
      <w:pPr>
        <w:wordWrap w:val="0"/>
        <w:jc w:val="right"/>
        <w:rPr>
          <w:bCs/>
          <w:sz w:val="28"/>
          <w:szCs w:val="28"/>
        </w:rPr>
      </w:pPr>
    </w:p>
    <w:p w:rsidR="004C49AA" w:rsidRDefault="004C49AA">
      <w:pPr>
        <w:wordWrap w:val="0"/>
        <w:jc w:val="right"/>
        <w:rPr>
          <w:bCs/>
          <w:sz w:val="28"/>
          <w:szCs w:val="28"/>
        </w:rPr>
      </w:pPr>
    </w:p>
    <w:p w:rsidR="004C49AA" w:rsidRDefault="004C49AA" w:rsidP="002458EF">
      <w:pPr>
        <w:wordWrap w:val="0"/>
        <w:rPr>
          <w:bCs/>
          <w:sz w:val="28"/>
          <w:szCs w:val="28"/>
        </w:rPr>
      </w:pPr>
    </w:p>
    <w:p w:rsidR="004C49AA" w:rsidRDefault="00D34A26">
      <w:pPr>
        <w:wordWrap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4C49AA" w:rsidRDefault="004C49AA">
      <w:pPr>
        <w:jc w:val="right"/>
        <w:rPr>
          <w:sz w:val="28"/>
          <w:szCs w:val="28"/>
        </w:rPr>
      </w:pPr>
    </w:p>
    <w:p w:rsidR="004C49AA" w:rsidRDefault="004C49AA">
      <w:pPr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ЛПУ: ____________________________________________________________</w:t>
      </w:r>
    </w:p>
    <w:p w:rsidR="004C49AA" w:rsidRDefault="004C49AA">
      <w:pPr>
        <w:jc w:val="center"/>
        <w:rPr>
          <w:sz w:val="28"/>
          <w:szCs w:val="28"/>
        </w:rPr>
      </w:pPr>
    </w:p>
    <w:p w:rsidR="004C49AA" w:rsidRDefault="004C49AA">
      <w:pPr>
        <w:jc w:val="center"/>
        <w:rPr>
          <w:b/>
          <w:sz w:val="28"/>
          <w:szCs w:val="28"/>
        </w:rPr>
      </w:pPr>
    </w:p>
    <w:p w:rsidR="004C49AA" w:rsidRDefault="00D34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ПОРЦИОННОЕ ТРЕБОВАНИЕ</w:t>
      </w:r>
    </w:p>
    <w:p w:rsidR="004C49AA" w:rsidRDefault="004C49AA">
      <w:pPr>
        <w:jc w:val="center"/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На питание пациентов _____________________________________отделения</w:t>
      </w:r>
    </w:p>
    <w:p w:rsidR="004C49AA" w:rsidRDefault="004C49AA">
      <w:pPr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на « ___ » ____________ 20 ___ г.</w:t>
      </w:r>
    </w:p>
    <w:p w:rsidR="004C49AA" w:rsidRDefault="004C49AA">
      <w:pPr>
        <w:rPr>
          <w:sz w:val="28"/>
          <w:szCs w:val="28"/>
        </w:rPr>
      </w:pPr>
    </w:p>
    <w:tbl>
      <w:tblPr>
        <w:tblStyle w:val="a8"/>
        <w:tblW w:w="9821" w:type="dxa"/>
        <w:tblLayout w:type="fixed"/>
        <w:tblLook w:val="04A0" w:firstRow="1" w:lastRow="0" w:firstColumn="1" w:lastColumn="0" w:noHBand="0" w:noVBand="1"/>
      </w:tblPr>
      <w:tblGrid>
        <w:gridCol w:w="1367"/>
        <w:gridCol w:w="1617"/>
        <w:gridCol w:w="1367"/>
        <w:gridCol w:w="1367"/>
        <w:gridCol w:w="1367"/>
        <w:gridCol w:w="1368"/>
        <w:gridCol w:w="1368"/>
      </w:tblGrid>
      <w:tr w:rsidR="004C49AA"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палаты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пациентов</w:t>
            </w:r>
          </w:p>
        </w:tc>
        <w:tc>
          <w:tcPr>
            <w:tcW w:w="6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Диета</w:t>
            </w:r>
          </w:p>
        </w:tc>
      </w:tr>
      <w:tr w:rsidR="004C49AA">
        <w:trPr>
          <w:trHeight w:val="481"/>
        </w:trPr>
        <w:tc>
          <w:tcPr>
            <w:tcW w:w="13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4C49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4C49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ЩД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НБД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ВБД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НКД</w:t>
            </w: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D3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</w:tbl>
    <w:p w:rsidR="004C49AA" w:rsidRDefault="004C49AA">
      <w:pPr>
        <w:rPr>
          <w:sz w:val="28"/>
          <w:szCs w:val="28"/>
          <w:lang w:eastAsia="en-US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Дополнительное питание:</w:t>
      </w: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C49AA" w:rsidRDefault="004C49AA">
      <w:pPr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« ___ » ____________ 20 ___ г</w:t>
      </w:r>
    </w:p>
    <w:p w:rsidR="004C49AA" w:rsidRDefault="004C49AA">
      <w:pPr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9AA" w:rsidRDefault="00D34A26">
      <w:pPr>
        <w:wordWrap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4C49AA" w:rsidRDefault="004C49AA">
      <w:pPr>
        <w:jc w:val="right"/>
        <w:rPr>
          <w:sz w:val="28"/>
          <w:szCs w:val="28"/>
        </w:rPr>
      </w:pPr>
    </w:p>
    <w:p w:rsidR="004C49AA" w:rsidRDefault="004C49AA">
      <w:pPr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ЛПУ: ____________________________________________________________</w:t>
      </w:r>
    </w:p>
    <w:p w:rsidR="004C49AA" w:rsidRDefault="004C49AA">
      <w:pPr>
        <w:jc w:val="center"/>
        <w:rPr>
          <w:sz w:val="28"/>
          <w:szCs w:val="28"/>
        </w:rPr>
      </w:pPr>
    </w:p>
    <w:p w:rsidR="004C49AA" w:rsidRDefault="00D34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ПОРЦИОННИК</w:t>
      </w:r>
    </w:p>
    <w:p w:rsidR="004C49AA" w:rsidRDefault="004C49AA">
      <w:pPr>
        <w:jc w:val="center"/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На питание пациентов _____________________________________отделения</w:t>
      </w:r>
    </w:p>
    <w:p w:rsidR="004C49AA" w:rsidRDefault="004C49AA">
      <w:pPr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на « ___ » ____________ 20 ___ г.</w:t>
      </w:r>
    </w:p>
    <w:p w:rsidR="004C49AA" w:rsidRDefault="004C49AA">
      <w:pPr>
        <w:rPr>
          <w:sz w:val="28"/>
          <w:szCs w:val="28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по состоянию на « ___ » ____________ 20 ___ г.</w:t>
      </w:r>
    </w:p>
    <w:p w:rsidR="004C49AA" w:rsidRDefault="004C49AA">
      <w:pPr>
        <w:rPr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1134"/>
        <w:gridCol w:w="2517"/>
      </w:tblGrid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D3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палаты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D3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пациента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D3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Состояние, режим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D3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D3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питание</w:t>
            </w: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Default="004C49AA">
            <w:pPr>
              <w:rPr>
                <w:sz w:val="28"/>
                <w:szCs w:val="28"/>
              </w:rPr>
            </w:pPr>
          </w:p>
        </w:tc>
      </w:tr>
      <w:tr w:rsidR="004C49A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Default="00D3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Итого пациентов:</w:t>
            </w:r>
          </w:p>
        </w:tc>
      </w:tr>
    </w:tbl>
    <w:p w:rsidR="004C49AA" w:rsidRDefault="004C49AA">
      <w:pPr>
        <w:rPr>
          <w:sz w:val="28"/>
          <w:szCs w:val="28"/>
          <w:lang w:eastAsia="en-US"/>
        </w:rPr>
      </w:pPr>
    </w:p>
    <w:p w:rsidR="004C49AA" w:rsidRDefault="00D34A26">
      <w:pPr>
        <w:rPr>
          <w:sz w:val="28"/>
          <w:szCs w:val="28"/>
        </w:rPr>
      </w:pPr>
      <w:r>
        <w:rPr>
          <w:sz w:val="28"/>
          <w:szCs w:val="28"/>
        </w:rPr>
        <w:t>Подпись медицинской сестры:</w:t>
      </w:r>
    </w:p>
    <w:p w:rsidR="004C49AA" w:rsidRDefault="004C49AA">
      <w:pPr>
        <w:rPr>
          <w:sz w:val="28"/>
          <w:szCs w:val="28"/>
        </w:rPr>
      </w:pPr>
    </w:p>
    <w:p w:rsidR="004C49AA" w:rsidRDefault="004C49AA">
      <w:pPr>
        <w:rPr>
          <w:sz w:val="28"/>
          <w:szCs w:val="28"/>
        </w:rPr>
      </w:pPr>
    </w:p>
    <w:p w:rsidR="004C49AA" w:rsidRDefault="004C49AA">
      <w:pPr>
        <w:jc w:val="both"/>
        <w:rPr>
          <w:sz w:val="28"/>
          <w:szCs w:val="28"/>
        </w:rPr>
      </w:pPr>
    </w:p>
    <w:sectPr w:rsidR="004C49A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09" w:rsidRDefault="005A0909">
      <w:r>
        <w:separator/>
      </w:r>
    </w:p>
  </w:endnote>
  <w:endnote w:type="continuationSeparator" w:id="0">
    <w:p w:rsidR="005A0909" w:rsidRDefault="005A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782832"/>
    </w:sdtPr>
    <w:sdtEndPr/>
    <w:sdtContent>
      <w:p w:rsidR="004C49AA" w:rsidRDefault="00D34A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722">
          <w:rPr>
            <w:noProof/>
          </w:rPr>
          <w:t>1</w:t>
        </w:r>
        <w:r>
          <w:fldChar w:fldCharType="end"/>
        </w:r>
      </w:p>
    </w:sdtContent>
  </w:sdt>
  <w:p w:rsidR="004C49AA" w:rsidRDefault="004C4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09" w:rsidRDefault="005A0909">
      <w:r>
        <w:separator/>
      </w:r>
    </w:p>
  </w:footnote>
  <w:footnote w:type="continuationSeparator" w:id="0">
    <w:p w:rsidR="005A0909" w:rsidRDefault="005A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15273E"/>
    <w:multiLevelType w:val="singleLevel"/>
    <w:tmpl w:val="C715273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FD5A80"/>
    <w:multiLevelType w:val="multilevel"/>
    <w:tmpl w:val="2DE04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3C0B"/>
    <w:multiLevelType w:val="multilevel"/>
    <w:tmpl w:val="1CCB3C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6D7"/>
    <w:multiLevelType w:val="multilevel"/>
    <w:tmpl w:val="22A546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595E"/>
    <w:multiLevelType w:val="multilevel"/>
    <w:tmpl w:val="35165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9680A4B"/>
    <w:multiLevelType w:val="hybridMultilevel"/>
    <w:tmpl w:val="11F0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812B6"/>
    <w:multiLevelType w:val="multilevel"/>
    <w:tmpl w:val="3D1812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625"/>
    <w:multiLevelType w:val="multilevel"/>
    <w:tmpl w:val="413846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18E3"/>
    <w:multiLevelType w:val="multilevel"/>
    <w:tmpl w:val="48F118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01F0F"/>
    <w:multiLevelType w:val="multilevel"/>
    <w:tmpl w:val="4E501F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5F43"/>
    <w:multiLevelType w:val="multilevel"/>
    <w:tmpl w:val="50045F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65E19"/>
    <w:multiLevelType w:val="multilevel"/>
    <w:tmpl w:val="56165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74FE5"/>
    <w:multiLevelType w:val="multilevel"/>
    <w:tmpl w:val="58574FE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674516"/>
    <w:multiLevelType w:val="multilevel"/>
    <w:tmpl w:val="6E674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24DA"/>
    <w:multiLevelType w:val="multilevel"/>
    <w:tmpl w:val="6F392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70010"/>
    <w:multiLevelType w:val="multilevel"/>
    <w:tmpl w:val="7227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12"/>
  </w:num>
  <w:num w:numId="7">
    <w:abstractNumId w:val="15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5A54"/>
    <w:rsid w:val="00030051"/>
    <w:rsid w:val="00047A0C"/>
    <w:rsid w:val="00076E2C"/>
    <w:rsid w:val="000A0538"/>
    <w:rsid w:val="000A39DD"/>
    <w:rsid w:val="00120B1A"/>
    <w:rsid w:val="001304D9"/>
    <w:rsid w:val="00131681"/>
    <w:rsid w:val="0013325E"/>
    <w:rsid w:val="00140FFC"/>
    <w:rsid w:val="001558B2"/>
    <w:rsid w:val="00166E1C"/>
    <w:rsid w:val="00187823"/>
    <w:rsid w:val="00196FC4"/>
    <w:rsid w:val="001A449A"/>
    <w:rsid w:val="001C1041"/>
    <w:rsid w:val="001D2B62"/>
    <w:rsid w:val="00242F49"/>
    <w:rsid w:val="002458EF"/>
    <w:rsid w:val="0026221E"/>
    <w:rsid w:val="0027289F"/>
    <w:rsid w:val="00297510"/>
    <w:rsid w:val="002A3284"/>
    <w:rsid w:val="002A7EB2"/>
    <w:rsid w:val="002B4F41"/>
    <w:rsid w:val="002F5754"/>
    <w:rsid w:val="0034689A"/>
    <w:rsid w:val="00362A6F"/>
    <w:rsid w:val="00376930"/>
    <w:rsid w:val="00390DA1"/>
    <w:rsid w:val="003A51E4"/>
    <w:rsid w:val="00441DED"/>
    <w:rsid w:val="0046073A"/>
    <w:rsid w:val="00480173"/>
    <w:rsid w:val="00497B09"/>
    <w:rsid w:val="004C49AA"/>
    <w:rsid w:val="004C6363"/>
    <w:rsid w:val="004C6F59"/>
    <w:rsid w:val="004E2451"/>
    <w:rsid w:val="004F4728"/>
    <w:rsid w:val="00500247"/>
    <w:rsid w:val="00523C89"/>
    <w:rsid w:val="00565A54"/>
    <w:rsid w:val="005A0909"/>
    <w:rsid w:val="005A3126"/>
    <w:rsid w:val="005B17B9"/>
    <w:rsid w:val="005B3FB4"/>
    <w:rsid w:val="005B581C"/>
    <w:rsid w:val="005F2EA3"/>
    <w:rsid w:val="005F6B9A"/>
    <w:rsid w:val="005F6EB6"/>
    <w:rsid w:val="005F7D06"/>
    <w:rsid w:val="00617C24"/>
    <w:rsid w:val="0063163D"/>
    <w:rsid w:val="006872A4"/>
    <w:rsid w:val="00693073"/>
    <w:rsid w:val="00695D66"/>
    <w:rsid w:val="006A5672"/>
    <w:rsid w:val="006C6731"/>
    <w:rsid w:val="006D7A2B"/>
    <w:rsid w:val="00766126"/>
    <w:rsid w:val="00791722"/>
    <w:rsid w:val="007C3702"/>
    <w:rsid w:val="007D3F0D"/>
    <w:rsid w:val="00805FB5"/>
    <w:rsid w:val="0081345B"/>
    <w:rsid w:val="008216D8"/>
    <w:rsid w:val="00866AF0"/>
    <w:rsid w:val="008B0DE7"/>
    <w:rsid w:val="008C1D07"/>
    <w:rsid w:val="008C606C"/>
    <w:rsid w:val="009126FB"/>
    <w:rsid w:val="00920169"/>
    <w:rsid w:val="009320A0"/>
    <w:rsid w:val="00953DCE"/>
    <w:rsid w:val="009C3362"/>
    <w:rsid w:val="00A45236"/>
    <w:rsid w:val="00A652D8"/>
    <w:rsid w:val="00A97A72"/>
    <w:rsid w:val="00B34B0E"/>
    <w:rsid w:val="00B45615"/>
    <w:rsid w:val="00B55B75"/>
    <w:rsid w:val="00B620E6"/>
    <w:rsid w:val="00BB7127"/>
    <w:rsid w:val="00BB7366"/>
    <w:rsid w:val="00BB751B"/>
    <w:rsid w:val="00C50145"/>
    <w:rsid w:val="00CC3746"/>
    <w:rsid w:val="00CF08B5"/>
    <w:rsid w:val="00D222E6"/>
    <w:rsid w:val="00D34A26"/>
    <w:rsid w:val="00D42270"/>
    <w:rsid w:val="00D977FA"/>
    <w:rsid w:val="00DA2B1E"/>
    <w:rsid w:val="00E231B3"/>
    <w:rsid w:val="00E27B7B"/>
    <w:rsid w:val="00E42B88"/>
    <w:rsid w:val="00E7707C"/>
    <w:rsid w:val="00E86532"/>
    <w:rsid w:val="00EB7F41"/>
    <w:rsid w:val="00EC3C22"/>
    <w:rsid w:val="00ED3B04"/>
    <w:rsid w:val="00EE247B"/>
    <w:rsid w:val="00EF3F8D"/>
    <w:rsid w:val="00F004A3"/>
    <w:rsid w:val="00F055D4"/>
    <w:rsid w:val="00F45042"/>
    <w:rsid w:val="00F90EBB"/>
    <w:rsid w:val="013118C7"/>
    <w:rsid w:val="04184056"/>
    <w:rsid w:val="064927A0"/>
    <w:rsid w:val="0D190A7A"/>
    <w:rsid w:val="0EA62846"/>
    <w:rsid w:val="17870076"/>
    <w:rsid w:val="17AE0EE7"/>
    <w:rsid w:val="1A8439D5"/>
    <w:rsid w:val="1AB76083"/>
    <w:rsid w:val="26D259F6"/>
    <w:rsid w:val="2DFB359D"/>
    <w:rsid w:val="2F430CB8"/>
    <w:rsid w:val="33494BC9"/>
    <w:rsid w:val="33503581"/>
    <w:rsid w:val="34A75A63"/>
    <w:rsid w:val="34EA71A3"/>
    <w:rsid w:val="37B84BA7"/>
    <w:rsid w:val="38E82A8E"/>
    <w:rsid w:val="39160D76"/>
    <w:rsid w:val="3B1D7279"/>
    <w:rsid w:val="3D6D0DE6"/>
    <w:rsid w:val="3DE76E6C"/>
    <w:rsid w:val="42D874FC"/>
    <w:rsid w:val="42DB43A3"/>
    <w:rsid w:val="47A420F7"/>
    <w:rsid w:val="50BA7B77"/>
    <w:rsid w:val="519822DE"/>
    <w:rsid w:val="52C76809"/>
    <w:rsid w:val="5C9E5DB7"/>
    <w:rsid w:val="5D475F43"/>
    <w:rsid w:val="5F6628BF"/>
    <w:rsid w:val="5FAD5C2E"/>
    <w:rsid w:val="602928B6"/>
    <w:rsid w:val="60FA23A0"/>
    <w:rsid w:val="62A637AF"/>
    <w:rsid w:val="65F95C0A"/>
    <w:rsid w:val="67130A27"/>
    <w:rsid w:val="6C975A2D"/>
    <w:rsid w:val="6D146FD0"/>
    <w:rsid w:val="6D234BF9"/>
    <w:rsid w:val="6D921421"/>
    <w:rsid w:val="6D992981"/>
    <w:rsid w:val="6EBA6DD8"/>
    <w:rsid w:val="6EEC3BBD"/>
    <w:rsid w:val="6F927A79"/>
    <w:rsid w:val="6FFA57DC"/>
    <w:rsid w:val="708F72E3"/>
    <w:rsid w:val="728B4415"/>
    <w:rsid w:val="772E5213"/>
    <w:rsid w:val="779E7827"/>
    <w:rsid w:val="782854BA"/>
    <w:rsid w:val="7A3D5DCE"/>
    <w:rsid w:val="7A53153A"/>
    <w:rsid w:val="7E36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4E5E"/>
  <w15:docId w15:val="{85DF3B94-9085-43A1-A5F9-E60C7ED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pPr>
      <w:jc w:val="both"/>
    </w:pPr>
    <w:rPr>
      <w:b/>
      <w:szCs w:val="20"/>
    </w:rPr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3011</Words>
  <Characters>17164</Characters>
  <Application>Microsoft Office Word</Application>
  <DocSecurity>0</DocSecurity>
  <Lines>143</Lines>
  <Paragraphs>40</Paragraphs>
  <ScaleCrop>false</ScaleCrop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59</cp:revision>
  <dcterms:created xsi:type="dcterms:W3CDTF">2011-08-12T08:57:00Z</dcterms:created>
  <dcterms:modified xsi:type="dcterms:W3CDTF">2020-08-30T07:27:00Z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