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F6E" w:rsidRDefault="00A17F6E" w:rsidP="00A17F6E">
      <w:pPr>
        <w:spacing w:before="0" w:after="0" w:line="240" w:lineRule="auto"/>
        <w:jc w:val="center"/>
        <w:rPr>
          <w:b/>
          <w:szCs w:val="28"/>
        </w:rPr>
      </w:pPr>
      <w:r>
        <w:rPr>
          <w:b/>
          <w:szCs w:val="28"/>
        </w:rPr>
        <w:t>БПОУ ОМСКОЙ ОБЛАСТИ «МЕДИЦИНСКИЙ КОЛЛЕДЖ»</w:t>
      </w:r>
    </w:p>
    <w:p w:rsidR="00A17F6E" w:rsidRDefault="00A17F6E" w:rsidP="00A17F6E">
      <w:pPr>
        <w:spacing w:before="0" w:after="0" w:line="240" w:lineRule="auto"/>
        <w:jc w:val="center"/>
        <w:rPr>
          <w:b/>
          <w:szCs w:val="28"/>
        </w:rPr>
      </w:pPr>
      <w:r>
        <w:rPr>
          <w:b/>
          <w:szCs w:val="28"/>
        </w:rPr>
        <w:t>специальность 31.02.01 Лечебное дело</w:t>
      </w:r>
    </w:p>
    <w:p w:rsidR="00A17F6E" w:rsidRDefault="00A17F6E" w:rsidP="00A17F6E">
      <w:pPr>
        <w:spacing w:before="0" w:after="0" w:line="240" w:lineRule="auto"/>
        <w:jc w:val="center"/>
        <w:rPr>
          <w:szCs w:val="28"/>
        </w:rPr>
      </w:pPr>
      <w:r>
        <w:rPr>
          <w:b/>
          <w:szCs w:val="28"/>
        </w:rPr>
        <w:t>ПМ .</w:t>
      </w:r>
      <w:proofErr w:type="gramStart"/>
      <w:r>
        <w:rPr>
          <w:b/>
          <w:szCs w:val="28"/>
        </w:rPr>
        <w:t>02</w:t>
      </w:r>
      <w:r>
        <w:rPr>
          <w:color w:val="000000"/>
          <w:szCs w:val="28"/>
        </w:rPr>
        <w:t xml:space="preserve">  </w:t>
      </w:r>
      <w:r w:rsidRPr="007007E9">
        <w:rPr>
          <w:b/>
          <w:color w:val="000000"/>
          <w:szCs w:val="28"/>
        </w:rPr>
        <w:t>Осуществление</w:t>
      </w:r>
      <w:proofErr w:type="gramEnd"/>
      <w:r w:rsidRPr="007007E9">
        <w:rPr>
          <w:b/>
          <w:color w:val="000000"/>
          <w:szCs w:val="28"/>
        </w:rPr>
        <w:t xml:space="preserve"> </w:t>
      </w:r>
      <w:proofErr w:type="spellStart"/>
      <w:r w:rsidRPr="007007E9">
        <w:rPr>
          <w:b/>
          <w:color w:val="000000"/>
          <w:szCs w:val="28"/>
        </w:rPr>
        <w:t>лечебно</w:t>
      </w:r>
      <w:proofErr w:type="spellEnd"/>
      <w:r w:rsidRPr="007007E9">
        <w:rPr>
          <w:b/>
          <w:color w:val="000000"/>
          <w:szCs w:val="28"/>
        </w:rPr>
        <w:t xml:space="preserve"> -</w:t>
      </w:r>
      <w:r>
        <w:rPr>
          <w:color w:val="000000"/>
          <w:szCs w:val="28"/>
        </w:rPr>
        <w:t xml:space="preserve"> д</w:t>
      </w:r>
      <w:r>
        <w:rPr>
          <w:b/>
          <w:color w:val="000000"/>
          <w:szCs w:val="28"/>
        </w:rPr>
        <w:t>иагностической деятельности</w:t>
      </w:r>
    </w:p>
    <w:p w:rsidR="00A17F6E" w:rsidRDefault="00A17F6E" w:rsidP="00A17F6E">
      <w:pPr>
        <w:spacing w:before="0" w:after="0" w:line="240" w:lineRule="auto"/>
        <w:jc w:val="center"/>
        <w:rPr>
          <w:b/>
          <w:szCs w:val="28"/>
        </w:rPr>
      </w:pPr>
      <w:r>
        <w:rPr>
          <w:b/>
          <w:szCs w:val="28"/>
        </w:rPr>
        <w:t>МДК 02.</w:t>
      </w:r>
      <w:r w:rsidRPr="007007E9">
        <w:rPr>
          <w:b/>
          <w:szCs w:val="28"/>
        </w:rPr>
        <w:t>04</w:t>
      </w:r>
      <w:r w:rsidRPr="007007E9">
        <w:rPr>
          <w:color w:val="000000"/>
          <w:szCs w:val="28"/>
        </w:rPr>
        <w:t xml:space="preserve"> </w:t>
      </w:r>
      <w:r w:rsidRPr="007007E9">
        <w:rPr>
          <w:b/>
          <w:color w:val="000000"/>
          <w:szCs w:val="28"/>
        </w:rPr>
        <w:t>Проведение медицинского обследования с целью диагностики, назначения и проведения лечения заболева</w:t>
      </w:r>
      <w:r w:rsidRPr="007007E9">
        <w:rPr>
          <w:b/>
          <w:bCs/>
          <w:szCs w:val="28"/>
        </w:rPr>
        <w:t xml:space="preserve">ний </w:t>
      </w:r>
      <w:r w:rsidRPr="007007E9">
        <w:rPr>
          <w:b/>
          <w:szCs w:val="28"/>
        </w:rPr>
        <w:t>акушерско-гинекологического профиля</w:t>
      </w:r>
      <w:r>
        <w:rPr>
          <w:b/>
          <w:color w:val="000000"/>
          <w:szCs w:val="28"/>
        </w:rPr>
        <w:t xml:space="preserve"> </w:t>
      </w:r>
    </w:p>
    <w:p w:rsidR="00A17F6E" w:rsidRDefault="00A17F6E" w:rsidP="00A17F6E">
      <w:pPr>
        <w:spacing w:before="0" w:after="0" w:line="240" w:lineRule="auto"/>
        <w:jc w:val="center"/>
        <w:rPr>
          <w:b/>
          <w:szCs w:val="28"/>
        </w:rPr>
      </w:pPr>
      <w:r>
        <w:rPr>
          <w:b/>
          <w:szCs w:val="28"/>
        </w:rPr>
        <w:t>Учебно-методический комплект преподавателя</w:t>
      </w:r>
    </w:p>
    <w:p w:rsidR="00A17F6E" w:rsidRPr="00172110" w:rsidRDefault="00A17F6E" w:rsidP="00A17F6E">
      <w:pPr>
        <w:spacing w:before="0" w:after="0" w:line="240" w:lineRule="auto"/>
        <w:jc w:val="center"/>
        <w:rPr>
          <w:b/>
          <w:szCs w:val="28"/>
        </w:rPr>
      </w:pPr>
      <w:r>
        <w:rPr>
          <w:b/>
          <w:szCs w:val="28"/>
        </w:rPr>
        <w:t xml:space="preserve">Комаровой Г.Я. по теме </w:t>
      </w:r>
    </w:p>
    <w:p w:rsidR="00A17F6E" w:rsidRDefault="00A17F6E" w:rsidP="00A17F6E">
      <w:pPr>
        <w:spacing w:before="0" w:after="0" w:line="240" w:lineRule="auto"/>
        <w:jc w:val="center"/>
        <w:rPr>
          <w:b/>
          <w:szCs w:val="28"/>
        </w:rPr>
      </w:pPr>
      <w:r>
        <w:rPr>
          <w:b/>
          <w:szCs w:val="28"/>
        </w:rPr>
        <w:t>Диагностика</w:t>
      </w:r>
      <w:r w:rsidRPr="00DD796E">
        <w:rPr>
          <w:b/>
        </w:rPr>
        <w:t xml:space="preserve"> </w:t>
      </w:r>
      <w:r w:rsidRPr="0058392E">
        <w:rPr>
          <w:b/>
        </w:rPr>
        <w:t>и лечение воспалительных гинекологических заболеваний</w:t>
      </w:r>
      <w:r>
        <w:rPr>
          <w:b/>
        </w:rPr>
        <w:t>.</w:t>
      </w:r>
      <w:r w:rsidRPr="008A6240">
        <w:rPr>
          <w:b/>
          <w:szCs w:val="28"/>
        </w:rPr>
        <w:t xml:space="preserve"> </w:t>
      </w:r>
      <w:r>
        <w:rPr>
          <w:b/>
          <w:szCs w:val="28"/>
        </w:rPr>
        <w:t xml:space="preserve">Лекция </w:t>
      </w:r>
      <w:r w:rsidRPr="008A6240">
        <w:rPr>
          <w:b/>
          <w:szCs w:val="28"/>
        </w:rPr>
        <w:t xml:space="preserve"> </w:t>
      </w:r>
    </w:p>
    <w:p w:rsidR="00A17F6E" w:rsidRDefault="009D4AEB" w:rsidP="00A17F6E">
      <w:pPr>
        <w:spacing w:before="0" w:after="0" w:line="240" w:lineRule="auto"/>
      </w:pPr>
      <w:r w:rsidRPr="009D4AEB">
        <w:rPr>
          <w:b/>
        </w:rPr>
        <w:t>Цель лекции:</w:t>
      </w:r>
      <w:r>
        <w:t xml:space="preserve"> </w:t>
      </w:r>
      <w:r w:rsidR="00A17F6E" w:rsidRPr="0058392E">
        <w:t>Определение понятий, этиология, патогенез, пути заражения, классификация, особенности клинического течения воспалительных заболеваний половых органов в разные возрастные периоды</w:t>
      </w:r>
    </w:p>
    <w:p w:rsidR="00A17F6E" w:rsidRDefault="00A17F6E" w:rsidP="00A17F6E">
      <w:pPr>
        <w:spacing w:before="0" w:after="0" w:line="240" w:lineRule="auto"/>
        <w:jc w:val="center"/>
        <w:rPr>
          <w:szCs w:val="28"/>
        </w:rPr>
      </w:pPr>
      <w:r>
        <w:rPr>
          <w:szCs w:val="28"/>
        </w:rPr>
        <w:t>План лекции.</w:t>
      </w:r>
    </w:p>
    <w:p w:rsidR="00A17F6E" w:rsidRPr="00A17F6E" w:rsidRDefault="00A17F6E" w:rsidP="00A14064">
      <w:pPr>
        <w:pStyle w:val="a3"/>
        <w:numPr>
          <w:ilvl w:val="0"/>
          <w:numId w:val="1"/>
        </w:numPr>
        <w:spacing w:before="0" w:after="0" w:line="240" w:lineRule="auto"/>
      </w:pPr>
      <w:r w:rsidRPr="00A17F6E">
        <w:rPr>
          <w:szCs w:val="28"/>
        </w:rPr>
        <w:t>Понятие о специфических воспалительных заболеваниях половых органов женщины</w:t>
      </w:r>
      <w:r w:rsidRPr="00A17F6E">
        <w:t xml:space="preserve"> </w:t>
      </w:r>
      <w:r w:rsidRPr="0058392E">
        <w:t>в разные возрастные периоды</w:t>
      </w:r>
      <w:r w:rsidRPr="00A17F6E">
        <w:rPr>
          <w:szCs w:val="28"/>
        </w:rPr>
        <w:t>.</w:t>
      </w:r>
      <w:r w:rsidR="00A14064" w:rsidRPr="00A14064">
        <w:t xml:space="preserve"> </w:t>
      </w:r>
    </w:p>
    <w:p w:rsidR="00A17F6E" w:rsidRPr="00A17F6E" w:rsidRDefault="00A17F6E" w:rsidP="00A17F6E">
      <w:pPr>
        <w:pStyle w:val="a3"/>
        <w:numPr>
          <w:ilvl w:val="0"/>
          <w:numId w:val="1"/>
        </w:numPr>
        <w:spacing w:before="0" w:after="0" w:line="240" w:lineRule="auto"/>
        <w:rPr>
          <w:szCs w:val="28"/>
        </w:rPr>
      </w:pPr>
      <w:r w:rsidRPr="00A17F6E">
        <w:rPr>
          <w:szCs w:val="28"/>
        </w:rPr>
        <w:t>Вагинальный кандидоз. Клиника, диагностика, лечение</w:t>
      </w:r>
    </w:p>
    <w:p w:rsidR="00A17F6E" w:rsidRPr="00A17F6E" w:rsidRDefault="00A17F6E" w:rsidP="00A17F6E">
      <w:pPr>
        <w:pStyle w:val="a3"/>
        <w:numPr>
          <w:ilvl w:val="0"/>
          <w:numId w:val="1"/>
        </w:numPr>
        <w:spacing w:before="0" w:after="0" w:line="240" w:lineRule="auto"/>
      </w:pPr>
      <w:r w:rsidRPr="00A17F6E">
        <w:rPr>
          <w:szCs w:val="28"/>
        </w:rPr>
        <w:t xml:space="preserve">Бактериальный </w:t>
      </w:r>
      <w:proofErr w:type="spellStart"/>
      <w:r w:rsidRPr="00A17F6E">
        <w:rPr>
          <w:szCs w:val="28"/>
        </w:rPr>
        <w:t>вагиноз</w:t>
      </w:r>
      <w:proofErr w:type="spellEnd"/>
      <w:r>
        <w:rPr>
          <w:szCs w:val="28"/>
        </w:rPr>
        <w:t>.</w:t>
      </w:r>
      <w:r w:rsidRPr="00A17F6E">
        <w:rPr>
          <w:szCs w:val="28"/>
        </w:rPr>
        <w:t xml:space="preserve"> Клиника, диагностика, лечение</w:t>
      </w:r>
    </w:p>
    <w:p w:rsidR="00A17F6E" w:rsidRPr="00A17F6E" w:rsidRDefault="00A17F6E" w:rsidP="00A17F6E">
      <w:pPr>
        <w:pStyle w:val="a3"/>
        <w:numPr>
          <w:ilvl w:val="0"/>
          <w:numId w:val="1"/>
        </w:numPr>
        <w:spacing w:before="0" w:after="0" w:line="240" w:lineRule="auto"/>
      </w:pPr>
      <w:r w:rsidRPr="00C57819">
        <w:rPr>
          <w:szCs w:val="28"/>
        </w:rPr>
        <w:t>Трихомониаз. Этиология и патогенез. Клиника, диагностика, принципы лечения</w:t>
      </w:r>
    </w:p>
    <w:p w:rsidR="00A17F6E" w:rsidRPr="00A17F6E" w:rsidRDefault="00A17F6E" w:rsidP="00A17F6E">
      <w:pPr>
        <w:pStyle w:val="a3"/>
        <w:numPr>
          <w:ilvl w:val="0"/>
          <w:numId w:val="1"/>
        </w:numPr>
        <w:spacing w:before="0" w:after="0" w:line="240" w:lineRule="auto"/>
      </w:pPr>
      <w:r w:rsidRPr="00C57819">
        <w:rPr>
          <w:szCs w:val="28"/>
        </w:rPr>
        <w:t>Урогенитальный хламидиоз. Клиника, диагностика, лечение, диспансерное наблюдение</w:t>
      </w:r>
    </w:p>
    <w:p w:rsidR="00A17F6E" w:rsidRPr="00A17F6E" w:rsidRDefault="00A17F6E" w:rsidP="00A17F6E">
      <w:pPr>
        <w:pStyle w:val="a3"/>
        <w:numPr>
          <w:ilvl w:val="0"/>
          <w:numId w:val="1"/>
        </w:numPr>
        <w:spacing w:before="0" w:after="0" w:line="240" w:lineRule="auto"/>
      </w:pPr>
      <w:r w:rsidRPr="00C57819">
        <w:rPr>
          <w:szCs w:val="28"/>
        </w:rPr>
        <w:t>Гонорея. Клиника, диагностика, лечение, диспансерное наблюдение</w:t>
      </w:r>
    </w:p>
    <w:p w:rsidR="00A17F6E" w:rsidRDefault="00A17F6E" w:rsidP="00A17F6E">
      <w:pPr>
        <w:pStyle w:val="a3"/>
        <w:numPr>
          <w:ilvl w:val="0"/>
          <w:numId w:val="1"/>
        </w:numPr>
        <w:spacing w:before="0" w:after="0" w:line="240" w:lineRule="auto"/>
      </w:pPr>
      <w:r w:rsidRPr="00A17F6E">
        <w:t>Генитальный туберкулёз. Влияние на репродуктивную функцию</w:t>
      </w:r>
    </w:p>
    <w:p w:rsidR="00A14064" w:rsidRPr="004801F6" w:rsidRDefault="00A14064" w:rsidP="00A17F6E">
      <w:pPr>
        <w:pStyle w:val="a3"/>
        <w:numPr>
          <w:ilvl w:val="0"/>
          <w:numId w:val="1"/>
        </w:numPr>
        <w:spacing w:before="0" w:after="0" w:line="240" w:lineRule="auto"/>
      </w:pPr>
      <w:r w:rsidRPr="00A14064">
        <w:rPr>
          <w:szCs w:val="28"/>
        </w:rPr>
        <w:t>Организация гинекологической помощи девочкам и девушкам-подросткам</w:t>
      </w:r>
    </w:p>
    <w:p w:rsidR="004801F6" w:rsidRPr="0093744E" w:rsidRDefault="004801F6" w:rsidP="00A17F6E">
      <w:pPr>
        <w:pStyle w:val="a3"/>
        <w:numPr>
          <w:ilvl w:val="0"/>
          <w:numId w:val="1"/>
        </w:numPr>
        <w:spacing w:before="0" w:after="0" w:line="240" w:lineRule="auto"/>
      </w:pPr>
      <w:r>
        <w:rPr>
          <w:szCs w:val="28"/>
        </w:rPr>
        <w:t>Возможные осложнения ВЗОМТ</w:t>
      </w:r>
    </w:p>
    <w:p w:rsidR="0093744E" w:rsidRPr="0093744E" w:rsidRDefault="0093744E" w:rsidP="0093744E">
      <w:pPr>
        <w:pStyle w:val="a3"/>
        <w:numPr>
          <w:ilvl w:val="0"/>
          <w:numId w:val="1"/>
        </w:numPr>
      </w:pPr>
      <w:r w:rsidRPr="0093744E">
        <w:t>Дифференциальная диагностика</w:t>
      </w:r>
    </w:p>
    <w:p w:rsidR="00A17F6E" w:rsidRDefault="00D404D8" w:rsidP="00D404D8">
      <w:pPr>
        <w:spacing w:before="0" w:after="0" w:line="240" w:lineRule="auto"/>
      </w:pPr>
      <w:r w:rsidRPr="00D404D8">
        <w:rPr>
          <w:b/>
        </w:rPr>
        <w:t>Цель лекции:</w:t>
      </w:r>
      <w:r>
        <w:rPr>
          <w:b/>
        </w:rPr>
        <w:t xml:space="preserve"> </w:t>
      </w:r>
      <w:r w:rsidRPr="00D404D8">
        <w:t xml:space="preserve">Изучить теоретические аспекты и нормативные документы по </w:t>
      </w:r>
      <w:r>
        <w:t>д</w:t>
      </w:r>
      <w:r w:rsidRPr="00D404D8">
        <w:rPr>
          <w:szCs w:val="28"/>
        </w:rPr>
        <w:t>иагностик</w:t>
      </w:r>
      <w:r>
        <w:rPr>
          <w:szCs w:val="28"/>
        </w:rPr>
        <w:t>е</w:t>
      </w:r>
      <w:r w:rsidRPr="00D404D8">
        <w:t xml:space="preserve"> </w:t>
      </w:r>
      <w:r>
        <w:t>и лечению</w:t>
      </w:r>
      <w:r w:rsidRPr="00D404D8">
        <w:t xml:space="preserve"> воспалительных гинекологических заболеваний </w:t>
      </w:r>
      <w:r w:rsidRPr="0058392E">
        <w:t>в разные возрастные периоды</w:t>
      </w:r>
    </w:p>
    <w:p w:rsidR="00605DAC" w:rsidRDefault="00605DAC" w:rsidP="00D404D8">
      <w:pPr>
        <w:spacing w:before="0" w:after="0" w:line="240" w:lineRule="auto"/>
      </w:pPr>
    </w:p>
    <w:p w:rsidR="00D404D8" w:rsidRDefault="00D404D8" w:rsidP="00D404D8">
      <w:pPr>
        <w:spacing w:before="0" w:after="0" w:line="240" w:lineRule="auto"/>
      </w:pPr>
      <w:r w:rsidRPr="00605DAC">
        <w:rPr>
          <w:b/>
        </w:rPr>
        <w:t>Клинические рекомендации</w:t>
      </w:r>
      <w:r>
        <w:t xml:space="preserve"> </w:t>
      </w:r>
      <w:proofErr w:type="spellStart"/>
      <w:r w:rsidRPr="00D404D8">
        <w:t>Аногенитальные</w:t>
      </w:r>
      <w:proofErr w:type="spellEnd"/>
      <w:r w:rsidRPr="00D404D8">
        <w:t xml:space="preserve"> (венерические) бородавки</w:t>
      </w:r>
      <w:r>
        <w:t xml:space="preserve"> 2021год</w:t>
      </w:r>
    </w:p>
    <w:p w:rsidR="00605DAC" w:rsidRDefault="00605DAC" w:rsidP="00605DAC">
      <w:pPr>
        <w:spacing w:before="0" w:after="0" w:line="240" w:lineRule="auto"/>
      </w:pPr>
      <w:r w:rsidRPr="00605DAC">
        <w:rPr>
          <w:b/>
        </w:rPr>
        <w:t>Клинические рекомендации</w:t>
      </w:r>
      <w:r>
        <w:t xml:space="preserve"> Гонококковая инфекция 2021г</w:t>
      </w:r>
    </w:p>
    <w:p w:rsidR="00605DAC" w:rsidRDefault="00605DAC" w:rsidP="00605DAC">
      <w:pPr>
        <w:spacing w:before="0" w:after="0" w:line="240" w:lineRule="auto"/>
      </w:pPr>
      <w:r w:rsidRPr="00605DAC">
        <w:rPr>
          <w:b/>
        </w:rPr>
        <w:t>Клинические рекомендации</w:t>
      </w:r>
      <w:r>
        <w:t xml:space="preserve"> </w:t>
      </w:r>
      <w:proofErr w:type="gramStart"/>
      <w:r>
        <w:t>По</w:t>
      </w:r>
      <w:proofErr w:type="gramEnd"/>
      <w:r>
        <w:t xml:space="preserve"> диагностике и лечению заболеваний, сопровождающихся патологическими выделениями из половых путей женщин</w:t>
      </w:r>
      <w:r w:rsidR="00A14064">
        <w:t xml:space="preserve">. </w:t>
      </w:r>
      <w:r>
        <w:t xml:space="preserve"> 2019 год</w:t>
      </w:r>
    </w:p>
    <w:p w:rsidR="00605DAC" w:rsidRDefault="00605DAC" w:rsidP="00605DAC">
      <w:pPr>
        <w:spacing w:before="0" w:after="0" w:line="240" w:lineRule="auto"/>
      </w:pPr>
    </w:p>
    <w:p w:rsidR="00D404D8" w:rsidRDefault="00D404D8" w:rsidP="00605DAC">
      <w:pPr>
        <w:spacing w:before="0" w:after="0" w:line="240" w:lineRule="auto"/>
        <w:jc w:val="center"/>
        <w:rPr>
          <w:b/>
          <w:bCs/>
        </w:rPr>
      </w:pPr>
      <w:r w:rsidRPr="00D404D8">
        <w:rPr>
          <w:b/>
          <w:bCs/>
        </w:rPr>
        <w:t>Термины и определения</w:t>
      </w:r>
    </w:p>
    <w:p w:rsidR="00C16DB4" w:rsidRDefault="00D404D8" w:rsidP="00605DAC">
      <w:pPr>
        <w:spacing w:before="0" w:after="0" w:line="240" w:lineRule="auto"/>
      </w:pPr>
      <w:proofErr w:type="spellStart"/>
      <w:r w:rsidRPr="00605DAC">
        <w:rPr>
          <w:b/>
        </w:rPr>
        <w:t>Аногенитальные</w:t>
      </w:r>
      <w:proofErr w:type="spellEnd"/>
      <w:r w:rsidRPr="00605DAC">
        <w:rPr>
          <w:b/>
        </w:rPr>
        <w:t xml:space="preserve"> (венерические) бородавки</w:t>
      </w:r>
      <w:r w:rsidRPr="00D404D8">
        <w:t xml:space="preserve"> — вирусное заболевание, передаваемое преимущественно половым путем, обусловленное вирусом папилломы человека. </w:t>
      </w:r>
    </w:p>
    <w:p w:rsidR="00605DAC" w:rsidRDefault="00605DAC" w:rsidP="00605DAC">
      <w:pPr>
        <w:spacing w:before="0" w:after="0" w:line="240" w:lineRule="auto"/>
      </w:pPr>
      <w:r w:rsidRPr="00605DAC">
        <w:rPr>
          <w:b/>
        </w:rPr>
        <w:lastRenderedPageBreak/>
        <w:t>Гонококковая инфекция</w:t>
      </w:r>
      <w:r>
        <w:t xml:space="preserve"> - инфекционное заболевание человека, передаваемое половым путем, вызываемое гонококками (</w:t>
      </w:r>
      <w:proofErr w:type="spellStart"/>
      <w:r>
        <w:t>Метепа</w:t>
      </w:r>
      <w:proofErr w:type="spellEnd"/>
      <w:proofErr w:type="gramStart"/>
      <w:r>
        <w:t xml:space="preserve"> §</w:t>
      </w:r>
      <w:proofErr w:type="spellStart"/>
      <w:r>
        <w:t>опоггкоеае</w:t>
      </w:r>
      <w:proofErr w:type="spellEnd"/>
      <w:proofErr w:type="gramEnd"/>
      <w:r>
        <w:t>).</w:t>
      </w:r>
    </w:p>
    <w:p w:rsidR="00605DAC" w:rsidRDefault="00605DAC" w:rsidP="00605DAC">
      <w:pPr>
        <w:spacing w:before="0" w:after="0" w:line="240" w:lineRule="auto"/>
        <w:rPr>
          <w:szCs w:val="28"/>
        </w:rPr>
      </w:pPr>
      <w:proofErr w:type="spellStart"/>
      <w:r w:rsidRPr="00605DAC">
        <w:rPr>
          <w:b/>
          <w:szCs w:val="28"/>
        </w:rPr>
        <w:t>Микробиота</w:t>
      </w:r>
      <w:proofErr w:type="spellEnd"/>
      <w:r w:rsidRPr="00605DAC">
        <w:rPr>
          <w:b/>
          <w:szCs w:val="28"/>
        </w:rPr>
        <w:t xml:space="preserve"> влагалища</w:t>
      </w:r>
      <w:r w:rsidRPr="00605DAC">
        <w:rPr>
          <w:szCs w:val="28"/>
        </w:rPr>
        <w:t xml:space="preserve"> — эволюционно сф</w:t>
      </w:r>
      <w:r>
        <w:rPr>
          <w:szCs w:val="28"/>
        </w:rPr>
        <w:t>ормированная совокупность микро</w:t>
      </w:r>
      <w:r w:rsidRPr="00605DAC">
        <w:rPr>
          <w:szCs w:val="28"/>
        </w:rPr>
        <w:t>организмов, обитающих во влагалище в нормальных физиологических условиях у</w:t>
      </w:r>
      <w:r>
        <w:rPr>
          <w:szCs w:val="28"/>
        </w:rPr>
        <w:t xml:space="preserve"> </w:t>
      </w:r>
      <w:r w:rsidRPr="00605DAC">
        <w:rPr>
          <w:szCs w:val="28"/>
        </w:rPr>
        <w:t xml:space="preserve">здоровой женщины </w:t>
      </w:r>
    </w:p>
    <w:p w:rsidR="00A14064" w:rsidRDefault="00A956BA" w:rsidP="00A956BA">
      <w:pPr>
        <w:spacing w:before="0" w:after="0" w:line="240" w:lineRule="auto"/>
        <w:rPr>
          <w:szCs w:val="28"/>
        </w:rPr>
      </w:pPr>
      <w:r w:rsidRPr="00A956BA">
        <w:rPr>
          <w:b/>
          <w:szCs w:val="28"/>
        </w:rPr>
        <w:t>Биопленки</w:t>
      </w:r>
      <w:r w:rsidRPr="00A956BA">
        <w:rPr>
          <w:szCs w:val="28"/>
        </w:rPr>
        <w:t xml:space="preserve"> — это физические структуры с у</w:t>
      </w:r>
      <w:r>
        <w:rPr>
          <w:szCs w:val="28"/>
        </w:rPr>
        <w:t>никальными характеристиками, об</w:t>
      </w:r>
      <w:r w:rsidRPr="00A956BA">
        <w:rPr>
          <w:szCs w:val="28"/>
        </w:rPr>
        <w:t>разуемые связанными с поверхностями микробными сообществами. Способность</w:t>
      </w:r>
      <w:r>
        <w:rPr>
          <w:szCs w:val="28"/>
        </w:rPr>
        <w:t xml:space="preserve"> </w:t>
      </w:r>
      <w:r w:rsidRPr="00A956BA">
        <w:rPr>
          <w:szCs w:val="28"/>
        </w:rPr>
        <w:t>бактерий формировать биопленки является существенным фактором патогенности.</w:t>
      </w:r>
    </w:p>
    <w:p w:rsidR="00A956BA" w:rsidRPr="00A956BA" w:rsidRDefault="00A956BA" w:rsidP="00A956BA">
      <w:pPr>
        <w:spacing w:before="0" w:after="0" w:line="240" w:lineRule="auto"/>
        <w:rPr>
          <w:szCs w:val="28"/>
        </w:rPr>
      </w:pPr>
    </w:p>
    <w:p w:rsidR="00A17F6E" w:rsidRPr="00A17F6E" w:rsidRDefault="00A14064" w:rsidP="00605DAC">
      <w:pPr>
        <w:spacing w:before="0" w:after="0" w:line="240" w:lineRule="auto"/>
        <w:jc w:val="center"/>
        <w:rPr>
          <w:b/>
          <w:i/>
          <w:szCs w:val="28"/>
        </w:rPr>
      </w:pPr>
      <w:r>
        <w:rPr>
          <w:b/>
          <w:i/>
          <w:szCs w:val="28"/>
        </w:rPr>
        <w:t>1.</w:t>
      </w:r>
      <w:r w:rsidR="00A17F6E" w:rsidRPr="00A17F6E">
        <w:rPr>
          <w:b/>
          <w:i/>
          <w:szCs w:val="28"/>
        </w:rPr>
        <w:t>Понятие о специфических воспалительных заболеваниях</w:t>
      </w:r>
    </w:p>
    <w:p w:rsidR="00A17F6E" w:rsidRPr="00A17F6E" w:rsidRDefault="00A17F6E" w:rsidP="00605DAC">
      <w:pPr>
        <w:spacing w:before="0" w:after="0" w:line="240" w:lineRule="auto"/>
        <w:jc w:val="center"/>
        <w:rPr>
          <w:szCs w:val="28"/>
        </w:rPr>
      </w:pPr>
      <w:r w:rsidRPr="00A17F6E">
        <w:rPr>
          <w:b/>
          <w:i/>
          <w:szCs w:val="28"/>
        </w:rPr>
        <w:t>половых органов женщины</w:t>
      </w:r>
    </w:p>
    <w:p w:rsidR="00A17F6E" w:rsidRPr="00A17F6E" w:rsidRDefault="00A17F6E" w:rsidP="00A17F6E">
      <w:pPr>
        <w:spacing w:before="0" w:after="0" w:line="240" w:lineRule="auto"/>
        <w:rPr>
          <w:szCs w:val="28"/>
        </w:rPr>
      </w:pPr>
      <w:r w:rsidRPr="00A17F6E">
        <w:rPr>
          <w:szCs w:val="28"/>
        </w:rPr>
        <w:tab/>
        <w:t xml:space="preserve">В последние годы отмечается рост числа заболеваний, передающихся половым путем. Они характеризуются высокой </w:t>
      </w:r>
      <w:proofErr w:type="spellStart"/>
      <w:r w:rsidRPr="00A17F6E">
        <w:rPr>
          <w:szCs w:val="28"/>
        </w:rPr>
        <w:t>контагиозностью</w:t>
      </w:r>
      <w:proofErr w:type="spellEnd"/>
      <w:r w:rsidRPr="00A17F6E">
        <w:rPr>
          <w:szCs w:val="28"/>
        </w:rPr>
        <w:t xml:space="preserve"> и сравнительно быстрым распространением среди определённых групп населения.</w:t>
      </w:r>
    </w:p>
    <w:p w:rsidR="00A17F6E" w:rsidRPr="00A17F6E" w:rsidRDefault="00A17F6E" w:rsidP="00A17F6E">
      <w:pPr>
        <w:spacing w:before="0" w:after="0" w:line="240" w:lineRule="auto"/>
        <w:rPr>
          <w:b/>
          <w:bCs/>
          <w:i/>
          <w:iCs/>
          <w:szCs w:val="28"/>
        </w:rPr>
      </w:pPr>
      <w:r w:rsidRPr="00A17F6E">
        <w:rPr>
          <w:szCs w:val="28"/>
        </w:rPr>
        <w:t xml:space="preserve">Факторами </w:t>
      </w:r>
      <w:proofErr w:type="gramStart"/>
      <w:r w:rsidRPr="00A17F6E">
        <w:rPr>
          <w:szCs w:val="28"/>
        </w:rPr>
        <w:t>способствующими  распространению</w:t>
      </w:r>
      <w:proofErr w:type="gramEnd"/>
      <w:r w:rsidRPr="00A17F6E">
        <w:rPr>
          <w:szCs w:val="28"/>
        </w:rPr>
        <w:t xml:space="preserve"> заболеваний, передающихся половым путем, являются рост миграции населения, урбанизация, изменение сексуального поведения молодежи.</w:t>
      </w:r>
    </w:p>
    <w:p w:rsidR="00A17F6E" w:rsidRPr="00A17F6E" w:rsidRDefault="00A17F6E" w:rsidP="00A17F6E">
      <w:pPr>
        <w:spacing w:before="0" w:after="0" w:line="240" w:lineRule="auto"/>
        <w:rPr>
          <w:szCs w:val="28"/>
        </w:rPr>
      </w:pPr>
      <w:r w:rsidRPr="00A17F6E">
        <w:rPr>
          <w:szCs w:val="28"/>
        </w:rPr>
        <w:tab/>
        <w:t xml:space="preserve">Установлено, что половым путём передаётся свыше 20 возбудителей. Некоторые из них </w:t>
      </w:r>
      <w:proofErr w:type="gramStart"/>
      <w:r w:rsidRPr="00A17F6E">
        <w:rPr>
          <w:szCs w:val="28"/>
        </w:rPr>
        <w:t>( хламидии</w:t>
      </w:r>
      <w:proofErr w:type="gramEnd"/>
      <w:r w:rsidRPr="00A17F6E">
        <w:rPr>
          <w:szCs w:val="28"/>
        </w:rPr>
        <w:t xml:space="preserve">, вирус простого герпеса, </w:t>
      </w:r>
      <w:proofErr w:type="spellStart"/>
      <w:r w:rsidRPr="00A17F6E">
        <w:rPr>
          <w:szCs w:val="28"/>
        </w:rPr>
        <w:t>папилломовирус</w:t>
      </w:r>
      <w:proofErr w:type="spellEnd"/>
      <w:r w:rsidRPr="00A17F6E">
        <w:rPr>
          <w:szCs w:val="28"/>
        </w:rPr>
        <w:t xml:space="preserve">,  вирус гепатита С, ВИЧ) постепенно вытесняют возбудителей классических бактериальных болезней (сифилис, гонорея, </w:t>
      </w:r>
      <w:proofErr w:type="spellStart"/>
      <w:r w:rsidRPr="00A17F6E">
        <w:rPr>
          <w:szCs w:val="28"/>
        </w:rPr>
        <w:t>шанкроид</w:t>
      </w:r>
      <w:proofErr w:type="spellEnd"/>
      <w:r w:rsidRPr="00A17F6E">
        <w:rPr>
          <w:szCs w:val="28"/>
        </w:rPr>
        <w:t xml:space="preserve">  и др.) как в плане значимости, так и в плане частоты случаев. </w:t>
      </w:r>
    </w:p>
    <w:p w:rsidR="00A17F6E" w:rsidRPr="00A17F6E" w:rsidRDefault="00A17F6E" w:rsidP="00A17F6E">
      <w:pPr>
        <w:spacing w:before="0" w:after="0" w:line="240" w:lineRule="auto"/>
        <w:rPr>
          <w:szCs w:val="28"/>
        </w:rPr>
      </w:pPr>
      <w:r w:rsidRPr="00A17F6E">
        <w:rPr>
          <w:szCs w:val="28"/>
        </w:rPr>
        <w:tab/>
        <w:t>Этих возбудителей, считающихся вторым поколением микроорганизмов, передаваемых половым путём, зачастую трудно идентифицировать, а вызываемые ими инфекции труднее лечить. Они могут вызывать тяжёлые осложнения, приводящие к хроническим нарушениям, инвалидности и даже смерти</w:t>
      </w:r>
    </w:p>
    <w:p w:rsidR="00D404D8" w:rsidRDefault="00D404D8" w:rsidP="00A17F6E">
      <w:pPr>
        <w:spacing w:before="0" w:after="0" w:line="240" w:lineRule="auto"/>
        <w:jc w:val="center"/>
        <w:rPr>
          <w:b/>
          <w:i/>
          <w:szCs w:val="28"/>
        </w:rPr>
      </w:pPr>
    </w:p>
    <w:p w:rsidR="00A17F6E" w:rsidRPr="00A17F6E" w:rsidRDefault="00A17F6E" w:rsidP="00A17F6E">
      <w:pPr>
        <w:spacing w:before="0" w:after="0" w:line="240" w:lineRule="auto"/>
        <w:jc w:val="center"/>
        <w:rPr>
          <w:b/>
          <w:i/>
          <w:szCs w:val="28"/>
        </w:rPr>
      </w:pPr>
      <w:r w:rsidRPr="00A17F6E">
        <w:rPr>
          <w:b/>
          <w:i/>
          <w:szCs w:val="28"/>
        </w:rPr>
        <w:t>2. Вагинальный кандидоз. Клиника, диагностика,</w:t>
      </w:r>
    </w:p>
    <w:p w:rsidR="00A17F6E" w:rsidRPr="00A17F6E" w:rsidRDefault="00A17F6E" w:rsidP="00A17F6E">
      <w:pPr>
        <w:spacing w:before="0" w:after="0" w:line="240" w:lineRule="auto"/>
        <w:jc w:val="center"/>
        <w:rPr>
          <w:b/>
          <w:i/>
          <w:szCs w:val="28"/>
        </w:rPr>
      </w:pPr>
      <w:r w:rsidRPr="00A17F6E">
        <w:rPr>
          <w:b/>
          <w:i/>
          <w:szCs w:val="28"/>
        </w:rPr>
        <w:t>лечение, профилактика</w:t>
      </w:r>
    </w:p>
    <w:p w:rsidR="00A17F6E" w:rsidRPr="00A17F6E" w:rsidRDefault="00A17F6E" w:rsidP="00A17F6E">
      <w:pPr>
        <w:spacing w:before="0" w:after="0" w:line="240" w:lineRule="auto"/>
        <w:rPr>
          <w:rFonts w:eastAsia="Times New Roman"/>
          <w:szCs w:val="28"/>
          <w:lang w:eastAsia="ru-RU"/>
        </w:rPr>
      </w:pPr>
      <w:r w:rsidRPr="00A17F6E">
        <w:rPr>
          <w:rFonts w:eastAsia="Times New Roman"/>
          <w:szCs w:val="28"/>
          <w:lang w:eastAsia="ru-RU"/>
        </w:rPr>
        <w:tab/>
      </w:r>
      <w:r w:rsidRPr="00A17F6E">
        <w:rPr>
          <w:rFonts w:eastAsia="Times New Roman"/>
          <w:b/>
          <w:i/>
          <w:szCs w:val="28"/>
          <w:lang w:eastAsia="ru-RU"/>
        </w:rPr>
        <w:t>Урогенитальный кандидоз</w:t>
      </w:r>
      <w:r w:rsidRPr="00A17F6E">
        <w:rPr>
          <w:rFonts w:eastAsia="Times New Roman"/>
          <w:szCs w:val="28"/>
          <w:lang w:eastAsia="ru-RU"/>
        </w:rPr>
        <w:t xml:space="preserve"> – грибковое заболевание слизистых оболочек и кожи мочеполовых органов, вызываемое дрожжеподобными грибами </w:t>
      </w:r>
      <w:proofErr w:type="gramStart"/>
      <w:r w:rsidRPr="00A17F6E">
        <w:rPr>
          <w:rFonts w:eastAsia="Times New Roman"/>
          <w:szCs w:val="28"/>
          <w:lang w:eastAsia="ru-RU"/>
        </w:rPr>
        <w:t xml:space="preserve">рода  </w:t>
      </w:r>
      <w:r w:rsidRPr="00A17F6E">
        <w:rPr>
          <w:rFonts w:eastAsia="Times New Roman"/>
          <w:szCs w:val="28"/>
          <w:lang w:val="en-US" w:eastAsia="ru-RU"/>
        </w:rPr>
        <w:t>Candida</w:t>
      </w:r>
      <w:proofErr w:type="gramEnd"/>
      <w:r w:rsidRPr="00A17F6E">
        <w:rPr>
          <w:rFonts w:eastAsia="Times New Roman"/>
          <w:szCs w:val="28"/>
          <w:lang w:eastAsia="ru-RU"/>
        </w:rPr>
        <w:t xml:space="preserve">. </w:t>
      </w:r>
    </w:p>
    <w:p w:rsidR="00A17F6E" w:rsidRPr="00A17F6E" w:rsidRDefault="00A17F6E" w:rsidP="00A17F6E">
      <w:pPr>
        <w:spacing w:before="0" w:after="0" w:line="240" w:lineRule="auto"/>
        <w:rPr>
          <w:rFonts w:eastAsia="Times New Roman"/>
          <w:szCs w:val="28"/>
          <w:lang w:eastAsia="ru-RU"/>
        </w:rPr>
      </w:pPr>
      <w:r w:rsidRPr="00A17F6E">
        <w:rPr>
          <w:rFonts w:eastAsia="Times New Roman"/>
          <w:szCs w:val="28"/>
          <w:lang w:eastAsia="ru-RU"/>
        </w:rPr>
        <w:tab/>
      </w:r>
      <w:proofErr w:type="spellStart"/>
      <w:r w:rsidRPr="00A17F6E">
        <w:rPr>
          <w:rFonts w:eastAsia="Times New Roman"/>
          <w:b/>
          <w:bCs/>
          <w:i/>
          <w:iCs/>
          <w:szCs w:val="28"/>
          <w:lang w:eastAsia="ru-RU"/>
        </w:rPr>
        <w:t>Кандидозный</w:t>
      </w:r>
      <w:proofErr w:type="spellEnd"/>
      <w:r w:rsidRPr="00A17F6E">
        <w:rPr>
          <w:rFonts w:eastAsia="Times New Roman"/>
          <w:b/>
          <w:bCs/>
          <w:i/>
          <w:iCs/>
          <w:szCs w:val="28"/>
          <w:lang w:eastAsia="ru-RU"/>
        </w:rPr>
        <w:t xml:space="preserve"> вагинит</w:t>
      </w:r>
      <w:r w:rsidRPr="00A17F6E">
        <w:rPr>
          <w:rFonts w:eastAsia="Times New Roman"/>
          <w:szCs w:val="28"/>
          <w:lang w:eastAsia="ru-RU"/>
        </w:rPr>
        <w:t xml:space="preserve"> – характеризуется пятнистой краснотой слизистой оболочки влагалища с беловатым густым сметанообразным отделяемым, а иногда </w:t>
      </w:r>
      <w:proofErr w:type="spellStart"/>
      <w:r w:rsidRPr="00A17F6E">
        <w:rPr>
          <w:rFonts w:eastAsia="Times New Roman"/>
          <w:szCs w:val="28"/>
          <w:lang w:eastAsia="ru-RU"/>
        </w:rPr>
        <w:t>крошковатыми</w:t>
      </w:r>
      <w:proofErr w:type="spellEnd"/>
      <w:r w:rsidRPr="00A17F6E">
        <w:rPr>
          <w:rFonts w:eastAsia="Times New Roman"/>
          <w:szCs w:val="28"/>
          <w:lang w:eastAsia="ru-RU"/>
        </w:rPr>
        <w:t xml:space="preserve"> налетами, рыхло сидящими на </w:t>
      </w:r>
      <w:proofErr w:type="spellStart"/>
      <w:r w:rsidRPr="00A17F6E">
        <w:rPr>
          <w:rFonts w:eastAsia="Times New Roman"/>
          <w:szCs w:val="28"/>
          <w:lang w:eastAsia="ru-RU"/>
        </w:rPr>
        <w:t>геперемированной</w:t>
      </w:r>
      <w:proofErr w:type="spellEnd"/>
      <w:r w:rsidRPr="00A17F6E">
        <w:rPr>
          <w:rFonts w:eastAsia="Times New Roman"/>
          <w:szCs w:val="28"/>
          <w:lang w:eastAsia="ru-RU"/>
        </w:rPr>
        <w:t xml:space="preserve"> слизистой оболочке. Нередко имеются обширные эрозии на стенках и сводах влагалища. Белые творожистые, обильные, жидкие или </w:t>
      </w:r>
      <w:proofErr w:type="spellStart"/>
      <w:r w:rsidRPr="00A17F6E">
        <w:rPr>
          <w:rFonts w:eastAsia="Times New Roman"/>
          <w:szCs w:val="28"/>
          <w:lang w:eastAsia="ru-RU"/>
        </w:rPr>
        <w:t>сливкообразные</w:t>
      </w:r>
      <w:proofErr w:type="spellEnd"/>
      <w:r w:rsidRPr="00A17F6E">
        <w:rPr>
          <w:rFonts w:eastAsia="Times New Roman"/>
          <w:szCs w:val="28"/>
          <w:lang w:eastAsia="ru-RU"/>
        </w:rPr>
        <w:t xml:space="preserve"> бели, часто пенистые и даже гнойные с неприятным запахом. </w:t>
      </w:r>
    </w:p>
    <w:p w:rsidR="00A17F6E" w:rsidRPr="00A17F6E" w:rsidRDefault="00A17F6E" w:rsidP="0057610A">
      <w:pPr>
        <w:spacing w:before="0" w:after="0" w:line="240" w:lineRule="auto"/>
        <w:rPr>
          <w:rFonts w:eastAsia="Times New Roman"/>
          <w:szCs w:val="28"/>
          <w:lang w:eastAsia="ru-RU"/>
        </w:rPr>
      </w:pPr>
      <w:r w:rsidRPr="00A17F6E">
        <w:rPr>
          <w:rFonts w:eastAsia="Times New Roman"/>
          <w:szCs w:val="28"/>
          <w:lang w:eastAsia="ru-RU"/>
        </w:rPr>
        <w:tab/>
        <w:t>Больные ощущают зуд, жжение и небольшую болезненность</w:t>
      </w:r>
      <w:r w:rsidR="0057610A">
        <w:rPr>
          <w:rFonts w:asciiTheme="minorHAnsi" w:eastAsia="Newton-Regular" w:hAnsiTheme="minorHAnsi" w:cs="Newton-Regular"/>
          <w:sz w:val="18"/>
          <w:szCs w:val="18"/>
        </w:rPr>
        <w:t>,</w:t>
      </w:r>
      <w:r w:rsidR="0057610A" w:rsidRPr="0057610A">
        <w:rPr>
          <w:rFonts w:eastAsia="Times New Roman"/>
          <w:szCs w:val="28"/>
          <w:lang w:eastAsia="ru-RU"/>
        </w:rPr>
        <w:t xml:space="preserve"> </w:t>
      </w:r>
      <w:proofErr w:type="spellStart"/>
      <w:r w:rsidR="0057610A" w:rsidRPr="0057610A">
        <w:rPr>
          <w:rFonts w:eastAsia="Times New Roman" w:hint="eastAsia"/>
          <w:szCs w:val="28"/>
          <w:lang w:eastAsia="ru-RU"/>
        </w:rPr>
        <w:t>диспареуния</w:t>
      </w:r>
      <w:proofErr w:type="spellEnd"/>
      <w:r w:rsidR="0057610A">
        <w:rPr>
          <w:rFonts w:eastAsia="Times New Roman"/>
          <w:szCs w:val="28"/>
          <w:lang w:eastAsia="ru-RU"/>
        </w:rPr>
        <w:t>,</w:t>
      </w:r>
      <w:r w:rsidR="0057610A" w:rsidRPr="0057610A">
        <w:rPr>
          <w:rFonts w:eastAsia="Times New Roman"/>
          <w:szCs w:val="28"/>
          <w:lang w:eastAsia="ru-RU"/>
        </w:rPr>
        <w:t xml:space="preserve"> </w:t>
      </w:r>
      <w:r w:rsidR="0057610A" w:rsidRPr="0057610A">
        <w:rPr>
          <w:rFonts w:eastAsia="Times New Roman" w:hint="eastAsia"/>
          <w:szCs w:val="28"/>
          <w:lang w:eastAsia="ru-RU"/>
        </w:rPr>
        <w:t>дизурия</w:t>
      </w:r>
      <w:r w:rsidR="0057610A" w:rsidRPr="0057610A">
        <w:rPr>
          <w:rFonts w:eastAsia="Times New Roman"/>
          <w:szCs w:val="28"/>
          <w:lang w:eastAsia="ru-RU"/>
        </w:rPr>
        <w:t>.</w:t>
      </w:r>
      <w:r w:rsidRPr="00A17F6E">
        <w:rPr>
          <w:rFonts w:eastAsia="Times New Roman"/>
          <w:szCs w:val="28"/>
          <w:lang w:eastAsia="ru-RU"/>
        </w:rPr>
        <w:t xml:space="preserve"> Отмечается </w:t>
      </w:r>
      <w:proofErr w:type="spellStart"/>
      <w:r w:rsidRPr="00A17F6E">
        <w:rPr>
          <w:rFonts w:eastAsia="Times New Roman"/>
          <w:szCs w:val="28"/>
          <w:lang w:eastAsia="ru-RU"/>
        </w:rPr>
        <w:t>микотическое</w:t>
      </w:r>
      <w:proofErr w:type="spellEnd"/>
      <w:r w:rsidRPr="00A17F6E">
        <w:rPr>
          <w:rFonts w:eastAsia="Times New Roman"/>
          <w:szCs w:val="28"/>
          <w:lang w:eastAsia="ru-RU"/>
        </w:rPr>
        <w:t xml:space="preserve"> поражение не только слизистых оболочек влагалища, но и влагалищной части шейки матки.</w:t>
      </w:r>
    </w:p>
    <w:p w:rsidR="00A17F6E" w:rsidRPr="00A17F6E" w:rsidRDefault="00A17F6E" w:rsidP="00A17F6E">
      <w:pPr>
        <w:spacing w:before="0" w:after="0" w:line="240" w:lineRule="auto"/>
        <w:rPr>
          <w:rFonts w:eastAsia="Times New Roman"/>
          <w:b/>
          <w:bCs/>
          <w:i/>
          <w:iCs/>
          <w:szCs w:val="28"/>
          <w:lang w:eastAsia="ru-RU"/>
        </w:rPr>
      </w:pPr>
      <w:r w:rsidRPr="00A17F6E">
        <w:rPr>
          <w:rFonts w:eastAsia="Times New Roman"/>
          <w:b/>
          <w:bCs/>
          <w:i/>
          <w:iCs/>
          <w:szCs w:val="28"/>
          <w:lang w:eastAsia="ru-RU"/>
        </w:rPr>
        <w:lastRenderedPageBreak/>
        <w:tab/>
      </w:r>
    </w:p>
    <w:p w:rsidR="00A17F6E" w:rsidRPr="00A17F6E" w:rsidRDefault="00A17F6E" w:rsidP="00A17F6E">
      <w:pPr>
        <w:spacing w:before="0" w:after="0" w:line="240" w:lineRule="auto"/>
        <w:rPr>
          <w:rFonts w:eastAsia="Times New Roman"/>
          <w:b/>
          <w:bCs/>
          <w:i/>
          <w:iCs/>
          <w:szCs w:val="28"/>
          <w:lang w:eastAsia="ru-RU"/>
        </w:rPr>
      </w:pPr>
      <w:r w:rsidRPr="00A17F6E">
        <w:rPr>
          <w:rFonts w:ascii="Courier New" w:eastAsia="Times New Roman" w:hAnsi="Courier New" w:cs="Courier New"/>
          <w:b/>
          <w:bCs/>
          <w:i/>
          <w:iCs/>
          <w:noProof/>
          <w:sz w:val="20"/>
          <w:szCs w:val="28"/>
          <w:lang w:eastAsia="ru-RU"/>
        </w:rPr>
        <w:drawing>
          <wp:inline distT="0" distB="0" distL="0" distR="0">
            <wp:extent cx="1714500" cy="1352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352550"/>
                    </a:xfrm>
                    <a:prstGeom prst="rect">
                      <a:avLst/>
                    </a:prstGeom>
                    <a:noFill/>
                    <a:ln>
                      <a:noFill/>
                    </a:ln>
                  </pic:spPr>
                </pic:pic>
              </a:graphicData>
            </a:graphic>
          </wp:inline>
        </w:drawing>
      </w:r>
    </w:p>
    <w:p w:rsidR="00A17F6E" w:rsidRPr="00A17F6E" w:rsidRDefault="00A17F6E" w:rsidP="00A17F6E">
      <w:pPr>
        <w:spacing w:before="0" w:after="0" w:line="240" w:lineRule="auto"/>
        <w:rPr>
          <w:rFonts w:eastAsia="Times New Roman"/>
          <w:b/>
          <w:bCs/>
          <w:i/>
          <w:iCs/>
          <w:szCs w:val="28"/>
          <w:lang w:eastAsia="ru-RU"/>
        </w:rPr>
      </w:pPr>
    </w:p>
    <w:p w:rsidR="0057610A" w:rsidRPr="0057610A" w:rsidRDefault="0057610A" w:rsidP="0057610A">
      <w:pPr>
        <w:spacing w:before="0" w:after="0" w:line="240" w:lineRule="auto"/>
        <w:jc w:val="center"/>
        <w:rPr>
          <w:rFonts w:eastAsia="Times New Roman"/>
          <w:b/>
          <w:bCs/>
          <w:i/>
          <w:iCs/>
          <w:szCs w:val="28"/>
          <w:lang w:eastAsia="ru-RU"/>
        </w:rPr>
      </w:pPr>
      <w:r w:rsidRPr="0057610A">
        <w:rPr>
          <w:rFonts w:eastAsia="Times New Roman"/>
          <w:b/>
          <w:bCs/>
          <w:i/>
          <w:iCs/>
          <w:szCs w:val="28"/>
          <w:lang w:eastAsia="ru-RU"/>
        </w:rPr>
        <w:t>Объективные признаки:</w:t>
      </w:r>
    </w:p>
    <w:p w:rsidR="0057610A" w:rsidRPr="0057610A" w:rsidRDefault="0057610A" w:rsidP="0057610A">
      <w:pPr>
        <w:spacing w:before="0" w:after="0" w:line="240" w:lineRule="auto"/>
        <w:rPr>
          <w:rFonts w:eastAsia="Times New Roman"/>
          <w:szCs w:val="28"/>
          <w:lang w:eastAsia="ru-RU"/>
        </w:rPr>
      </w:pPr>
      <w:r w:rsidRPr="0057610A">
        <w:rPr>
          <w:rFonts w:eastAsia="Times New Roman" w:hint="eastAsia"/>
          <w:szCs w:val="28"/>
          <w:lang w:eastAsia="ru-RU"/>
        </w:rPr>
        <w:t>—</w:t>
      </w:r>
      <w:r w:rsidRPr="0057610A">
        <w:rPr>
          <w:rFonts w:eastAsia="Times New Roman"/>
          <w:szCs w:val="28"/>
          <w:lang w:eastAsia="ru-RU"/>
        </w:rPr>
        <w:t xml:space="preserve"> </w:t>
      </w:r>
      <w:r w:rsidRPr="0057610A">
        <w:rPr>
          <w:rFonts w:eastAsia="Times New Roman" w:hint="eastAsia"/>
          <w:szCs w:val="28"/>
          <w:lang w:eastAsia="ru-RU"/>
        </w:rPr>
        <w:t>отечность</w:t>
      </w:r>
      <w:r w:rsidRPr="0057610A">
        <w:rPr>
          <w:rFonts w:eastAsia="Times New Roman"/>
          <w:szCs w:val="28"/>
          <w:lang w:eastAsia="ru-RU"/>
        </w:rPr>
        <w:t xml:space="preserve">, </w:t>
      </w:r>
      <w:r w:rsidRPr="0057610A">
        <w:rPr>
          <w:rFonts w:eastAsia="Times New Roman" w:hint="eastAsia"/>
          <w:szCs w:val="28"/>
          <w:lang w:eastAsia="ru-RU"/>
        </w:rPr>
        <w:t>гиперемия</w:t>
      </w:r>
      <w:r w:rsidRPr="0057610A">
        <w:rPr>
          <w:rFonts w:eastAsia="Times New Roman"/>
          <w:szCs w:val="28"/>
          <w:lang w:eastAsia="ru-RU"/>
        </w:rPr>
        <w:t xml:space="preserve"> </w:t>
      </w:r>
      <w:r w:rsidRPr="0057610A">
        <w:rPr>
          <w:rFonts w:eastAsia="Times New Roman" w:hint="eastAsia"/>
          <w:szCs w:val="28"/>
          <w:lang w:eastAsia="ru-RU"/>
        </w:rPr>
        <w:t>слизистой</w:t>
      </w:r>
      <w:r w:rsidRPr="0057610A">
        <w:rPr>
          <w:rFonts w:eastAsia="Times New Roman"/>
          <w:szCs w:val="28"/>
          <w:lang w:eastAsia="ru-RU"/>
        </w:rPr>
        <w:t xml:space="preserve"> </w:t>
      </w:r>
      <w:r w:rsidRPr="0057610A">
        <w:rPr>
          <w:rFonts w:eastAsia="Times New Roman" w:hint="eastAsia"/>
          <w:szCs w:val="28"/>
          <w:lang w:eastAsia="ru-RU"/>
        </w:rPr>
        <w:t>оболочки</w:t>
      </w:r>
      <w:r w:rsidRPr="0057610A">
        <w:rPr>
          <w:rFonts w:eastAsia="Times New Roman"/>
          <w:szCs w:val="28"/>
          <w:lang w:eastAsia="ru-RU"/>
        </w:rPr>
        <w:t>;</w:t>
      </w:r>
    </w:p>
    <w:p w:rsidR="0057610A" w:rsidRPr="0057610A" w:rsidRDefault="0057610A" w:rsidP="0057610A">
      <w:pPr>
        <w:spacing w:before="0" w:after="0" w:line="240" w:lineRule="auto"/>
        <w:rPr>
          <w:rFonts w:eastAsia="Times New Roman"/>
          <w:szCs w:val="28"/>
          <w:lang w:eastAsia="ru-RU"/>
        </w:rPr>
      </w:pPr>
      <w:r w:rsidRPr="0057610A">
        <w:rPr>
          <w:rFonts w:eastAsia="Times New Roman" w:hint="eastAsia"/>
          <w:szCs w:val="28"/>
          <w:lang w:eastAsia="ru-RU"/>
        </w:rPr>
        <w:t>—</w:t>
      </w:r>
      <w:r w:rsidRPr="0057610A">
        <w:rPr>
          <w:rFonts w:eastAsia="Times New Roman"/>
          <w:szCs w:val="28"/>
          <w:lang w:eastAsia="ru-RU"/>
        </w:rPr>
        <w:t xml:space="preserve"> </w:t>
      </w:r>
      <w:r w:rsidRPr="0057610A">
        <w:rPr>
          <w:rFonts w:eastAsia="Times New Roman" w:hint="eastAsia"/>
          <w:szCs w:val="28"/>
          <w:lang w:eastAsia="ru-RU"/>
        </w:rPr>
        <w:t>наличие</w:t>
      </w:r>
      <w:r w:rsidRPr="0057610A">
        <w:rPr>
          <w:rFonts w:eastAsia="Times New Roman"/>
          <w:szCs w:val="28"/>
          <w:lang w:eastAsia="ru-RU"/>
        </w:rPr>
        <w:t xml:space="preserve"> </w:t>
      </w:r>
      <w:r w:rsidRPr="0057610A">
        <w:rPr>
          <w:rFonts w:eastAsia="Times New Roman" w:hint="eastAsia"/>
          <w:szCs w:val="28"/>
          <w:lang w:eastAsia="ru-RU"/>
        </w:rPr>
        <w:t>беловатых</w:t>
      </w:r>
      <w:r w:rsidRPr="0057610A">
        <w:rPr>
          <w:rFonts w:eastAsia="Times New Roman"/>
          <w:szCs w:val="28"/>
          <w:lang w:eastAsia="ru-RU"/>
        </w:rPr>
        <w:t xml:space="preserve"> </w:t>
      </w:r>
      <w:r w:rsidRPr="0057610A">
        <w:rPr>
          <w:rFonts w:eastAsia="Times New Roman" w:hint="eastAsia"/>
          <w:szCs w:val="28"/>
          <w:lang w:eastAsia="ru-RU"/>
        </w:rPr>
        <w:t>налетов</w:t>
      </w:r>
      <w:r w:rsidRPr="0057610A">
        <w:rPr>
          <w:rFonts w:eastAsia="Times New Roman"/>
          <w:szCs w:val="28"/>
          <w:lang w:eastAsia="ru-RU"/>
        </w:rPr>
        <w:t xml:space="preserve">, </w:t>
      </w:r>
      <w:r w:rsidRPr="0057610A">
        <w:rPr>
          <w:rFonts w:eastAsia="Times New Roman" w:hint="eastAsia"/>
          <w:szCs w:val="28"/>
          <w:lang w:eastAsia="ru-RU"/>
        </w:rPr>
        <w:t>легко</w:t>
      </w:r>
      <w:r w:rsidRPr="0057610A">
        <w:rPr>
          <w:rFonts w:eastAsia="Times New Roman"/>
          <w:szCs w:val="28"/>
          <w:lang w:eastAsia="ru-RU"/>
        </w:rPr>
        <w:t xml:space="preserve"> </w:t>
      </w:r>
      <w:r w:rsidRPr="0057610A">
        <w:rPr>
          <w:rFonts w:eastAsia="Times New Roman" w:hint="eastAsia"/>
          <w:szCs w:val="28"/>
          <w:lang w:eastAsia="ru-RU"/>
        </w:rPr>
        <w:t>снимаемых</w:t>
      </w:r>
      <w:r w:rsidRPr="0057610A">
        <w:rPr>
          <w:rFonts w:eastAsia="Times New Roman"/>
          <w:szCs w:val="28"/>
          <w:lang w:eastAsia="ru-RU"/>
        </w:rPr>
        <w:t xml:space="preserve"> </w:t>
      </w:r>
      <w:r w:rsidRPr="0057610A">
        <w:rPr>
          <w:rFonts w:eastAsia="Times New Roman" w:hint="eastAsia"/>
          <w:szCs w:val="28"/>
          <w:lang w:eastAsia="ru-RU"/>
        </w:rPr>
        <w:t>тампоном</w:t>
      </w:r>
      <w:r w:rsidRPr="0057610A">
        <w:rPr>
          <w:rFonts w:eastAsia="Times New Roman"/>
          <w:szCs w:val="28"/>
          <w:lang w:eastAsia="ru-RU"/>
        </w:rPr>
        <w:t>;</w:t>
      </w:r>
    </w:p>
    <w:p w:rsidR="0057610A" w:rsidRPr="0057610A" w:rsidRDefault="0057610A" w:rsidP="0057610A">
      <w:pPr>
        <w:spacing w:before="0" w:after="0" w:line="240" w:lineRule="auto"/>
        <w:rPr>
          <w:rFonts w:eastAsia="Times New Roman"/>
          <w:szCs w:val="28"/>
          <w:lang w:eastAsia="ru-RU"/>
        </w:rPr>
      </w:pPr>
      <w:r w:rsidRPr="0057610A">
        <w:rPr>
          <w:rFonts w:eastAsia="Times New Roman" w:hint="eastAsia"/>
          <w:szCs w:val="28"/>
          <w:lang w:eastAsia="ru-RU"/>
        </w:rPr>
        <w:t>—</w:t>
      </w:r>
      <w:r w:rsidRPr="0057610A">
        <w:rPr>
          <w:rFonts w:eastAsia="Times New Roman"/>
          <w:szCs w:val="28"/>
          <w:lang w:eastAsia="ru-RU"/>
        </w:rPr>
        <w:t xml:space="preserve"> </w:t>
      </w:r>
      <w:r w:rsidRPr="0057610A">
        <w:rPr>
          <w:rFonts w:eastAsia="Times New Roman" w:hint="eastAsia"/>
          <w:szCs w:val="28"/>
          <w:lang w:eastAsia="ru-RU"/>
        </w:rPr>
        <w:t>при</w:t>
      </w:r>
      <w:r w:rsidRPr="0057610A">
        <w:rPr>
          <w:rFonts w:eastAsia="Times New Roman"/>
          <w:szCs w:val="28"/>
          <w:lang w:eastAsia="ru-RU"/>
        </w:rPr>
        <w:t xml:space="preserve"> </w:t>
      </w:r>
      <w:r w:rsidRPr="0057610A">
        <w:rPr>
          <w:rFonts w:eastAsia="Times New Roman" w:hint="eastAsia"/>
          <w:szCs w:val="28"/>
          <w:lang w:eastAsia="ru-RU"/>
        </w:rPr>
        <w:t>тяжелом</w:t>
      </w:r>
      <w:r w:rsidRPr="0057610A">
        <w:rPr>
          <w:rFonts w:eastAsia="Times New Roman"/>
          <w:szCs w:val="28"/>
          <w:lang w:eastAsia="ru-RU"/>
        </w:rPr>
        <w:t xml:space="preserve"> </w:t>
      </w:r>
      <w:r w:rsidRPr="0057610A">
        <w:rPr>
          <w:rFonts w:eastAsia="Times New Roman" w:hint="eastAsia"/>
          <w:szCs w:val="28"/>
          <w:lang w:eastAsia="ru-RU"/>
        </w:rPr>
        <w:t>ВВК</w:t>
      </w:r>
      <w:r w:rsidRPr="0057610A">
        <w:rPr>
          <w:rFonts w:eastAsia="Times New Roman"/>
          <w:szCs w:val="28"/>
          <w:lang w:eastAsia="ru-RU"/>
        </w:rPr>
        <w:t xml:space="preserve"> </w:t>
      </w:r>
      <w:r w:rsidRPr="0057610A">
        <w:rPr>
          <w:rFonts w:eastAsia="Times New Roman" w:hint="eastAsia"/>
          <w:szCs w:val="28"/>
          <w:lang w:eastAsia="ru-RU"/>
        </w:rPr>
        <w:t>трещины</w:t>
      </w:r>
      <w:r w:rsidRPr="0057610A">
        <w:rPr>
          <w:rFonts w:eastAsia="Times New Roman"/>
          <w:szCs w:val="28"/>
          <w:lang w:eastAsia="ru-RU"/>
        </w:rPr>
        <w:t xml:space="preserve"> </w:t>
      </w:r>
      <w:r w:rsidRPr="0057610A">
        <w:rPr>
          <w:rFonts w:eastAsia="Times New Roman" w:hint="eastAsia"/>
          <w:szCs w:val="28"/>
          <w:lang w:eastAsia="ru-RU"/>
        </w:rPr>
        <w:t>кожных</w:t>
      </w:r>
      <w:r w:rsidRPr="0057610A">
        <w:rPr>
          <w:rFonts w:eastAsia="Times New Roman"/>
          <w:szCs w:val="28"/>
          <w:lang w:eastAsia="ru-RU"/>
        </w:rPr>
        <w:t xml:space="preserve"> </w:t>
      </w:r>
      <w:r w:rsidRPr="0057610A">
        <w:rPr>
          <w:rFonts w:eastAsia="Times New Roman" w:hint="eastAsia"/>
          <w:szCs w:val="28"/>
          <w:lang w:eastAsia="ru-RU"/>
        </w:rPr>
        <w:t>покровов</w:t>
      </w:r>
      <w:r w:rsidRPr="0057610A">
        <w:rPr>
          <w:rFonts w:eastAsia="Times New Roman"/>
          <w:szCs w:val="28"/>
          <w:lang w:eastAsia="ru-RU"/>
        </w:rPr>
        <w:t xml:space="preserve"> </w:t>
      </w:r>
      <w:r w:rsidRPr="0057610A">
        <w:rPr>
          <w:rFonts w:eastAsia="Times New Roman" w:hint="eastAsia"/>
          <w:szCs w:val="28"/>
          <w:lang w:eastAsia="ru-RU"/>
        </w:rPr>
        <w:t>и</w:t>
      </w:r>
      <w:r w:rsidRPr="0057610A">
        <w:rPr>
          <w:rFonts w:eastAsia="Times New Roman"/>
          <w:szCs w:val="28"/>
          <w:lang w:eastAsia="ru-RU"/>
        </w:rPr>
        <w:t xml:space="preserve"> </w:t>
      </w:r>
      <w:r w:rsidRPr="0057610A">
        <w:rPr>
          <w:rFonts w:eastAsia="Times New Roman" w:hint="eastAsia"/>
          <w:szCs w:val="28"/>
          <w:lang w:eastAsia="ru-RU"/>
        </w:rPr>
        <w:t>слизистых</w:t>
      </w:r>
      <w:r w:rsidRPr="0057610A">
        <w:rPr>
          <w:rFonts w:eastAsia="Times New Roman"/>
          <w:szCs w:val="28"/>
          <w:lang w:eastAsia="ru-RU"/>
        </w:rPr>
        <w:t xml:space="preserve"> </w:t>
      </w:r>
      <w:r w:rsidRPr="0057610A">
        <w:rPr>
          <w:rFonts w:eastAsia="Times New Roman" w:hint="eastAsia"/>
          <w:szCs w:val="28"/>
          <w:lang w:eastAsia="ru-RU"/>
        </w:rPr>
        <w:t>в</w:t>
      </w:r>
      <w:r w:rsidRPr="0057610A">
        <w:rPr>
          <w:rFonts w:eastAsia="Times New Roman"/>
          <w:szCs w:val="28"/>
          <w:lang w:eastAsia="ru-RU"/>
        </w:rPr>
        <w:t xml:space="preserve"> </w:t>
      </w:r>
      <w:r w:rsidRPr="0057610A">
        <w:rPr>
          <w:rFonts w:eastAsia="Times New Roman" w:hint="eastAsia"/>
          <w:szCs w:val="28"/>
          <w:lang w:eastAsia="ru-RU"/>
        </w:rPr>
        <w:t>области</w:t>
      </w:r>
      <w:r w:rsidRPr="0057610A">
        <w:rPr>
          <w:rFonts w:eastAsia="Times New Roman"/>
          <w:szCs w:val="28"/>
          <w:lang w:eastAsia="ru-RU"/>
        </w:rPr>
        <w:t xml:space="preserve"> </w:t>
      </w:r>
      <w:r w:rsidRPr="0057610A">
        <w:rPr>
          <w:rFonts w:eastAsia="Times New Roman" w:hint="eastAsia"/>
          <w:szCs w:val="28"/>
          <w:lang w:eastAsia="ru-RU"/>
        </w:rPr>
        <w:t>вульвы</w:t>
      </w:r>
      <w:r w:rsidRPr="0057610A">
        <w:rPr>
          <w:rFonts w:eastAsia="Times New Roman"/>
          <w:szCs w:val="28"/>
          <w:lang w:eastAsia="ru-RU"/>
        </w:rPr>
        <w:t>,</w:t>
      </w:r>
      <w:r>
        <w:rPr>
          <w:rFonts w:eastAsia="Times New Roman"/>
          <w:szCs w:val="28"/>
          <w:lang w:eastAsia="ru-RU"/>
        </w:rPr>
        <w:t xml:space="preserve"> </w:t>
      </w:r>
      <w:r w:rsidRPr="0057610A">
        <w:rPr>
          <w:rFonts w:eastAsia="Times New Roman" w:hint="eastAsia"/>
          <w:szCs w:val="28"/>
          <w:lang w:eastAsia="ru-RU"/>
        </w:rPr>
        <w:t>задней</w:t>
      </w:r>
      <w:r w:rsidRPr="0057610A">
        <w:rPr>
          <w:rFonts w:eastAsia="Times New Roman"/>
          <w:szCs w:val="28"/>
          <w:lang w:eastAsia="ru-RU"/>
        </w:rPr>
        <w:t xml:space="preserve"> </w:t>
      </w:r>
      <w:r w:rsidRPr="0057610A">
        <w:rPr>
          <w:rFonts w:eastAsia="Times New Roman" w:hint="eastAsia"/>
          <w:szCs w:val="28"/>
          <w:lang w:eastAsia="ru-RU"/>
        </w:rPr>
        <w:t>спайки</w:t>
      </w:r>
      <w:r w:rsidRPr="0057610A">
        <w:rPr>
          <w:rFonts w:eastAsia="Times New Roman"/>
          <w:szCs w:val="28"/>
          <w:lang w:eastAsia="ru-RU"/>
        </w:rPr>
        <w:t xml:space="preserve"> </w:t>
      </w:r>
      <w:r w:rsidRPr="0057610A">
        <w:rPr>
          <w:rFonts w:eastAsia="Times New Roman" w:hint="eastAsia"/>
          <w:szCs w:val="28"/>
          <w:lang w:eastAsia="ru-RU"/>
        </w:rPr>
        <w:t>и</w:t>
      </w:r>
      <w:r w:rsidRPr="0057610A">
        <w:rPr>
          <w:rFonts w:eastAsia="Times New Roman"/>
          <w:szCs w:val="28"/>
          <w:lang w:eastAsia="ru-RU"/>
        </w:rPr>
        <w:t xml:space="preserve"> </w:t>
      </w:r>
      <w:proofErr w:type="spellStart"/>
      <w:r w:rsidRPr="0057610A">
        <w:rPr>
          <w:rFonts w:eastAsia="Times New Roman" w:hint="eastAsia"/>
          <w:szCs w:val="28"/>
          <w:lang w:eastAsia="ru-RU"/>
        </w:rPr>
        <w:t>перианальной</w:t>
      </w:r>
      <w:proofErr w:type="spellEnd"/>
      <w:r w:rsidRPr="0057610A">
        <w:rPr>
          <w:rFonts w:eastAsia="Times New Roman"/>
          <w:szCs w:val="28"/>
          <w:lang w:eastAsia="ru-RU"/>
        </w:rPr>
        <w:t xml:space="preserve"> </w:t>
      </w:r>
      <w:proofErr w:type="gramStart"/>
      <w:r w:rsidRPr="0057610A">
        <w:rPr>
          <w:rFonts w:eastAsia="Times New Roman" w:hint="eastAsia"/>
          <w:szCs w:val="28"/>
          <w:lang w:eastAsia="ru-RU"/>
        </w:rPr>
        <w:t>области</w:t>
      </w:r>
      <w:r w:rsidRPr="0057610A">
        <w:rPr>
          <w:rFonts w:eastAsia="Times New Roman"/>
          <w:szCs w:val="28"/>
          <w:lang w:eastAsia="ru-RU"/>
        </w:rPr>
        <w:t xml:space="preserve"> ;</w:t>
      </w:r>
      <w:proofErr w:type="gramEnd"/>
    </w:p>
    <w:p w:rsidR="0057610A" w:rsidRPr="0057610A" w:rsidRDefault="0057610A" w:rsidP="0057610A">
      <w:pPr>
        <w:spacing w:before="0" w:after="0" w:line="240" w:lineRule="auto"/>
        <w:rPr>
          <w:rFonts w:eastAsia="Times New Roman"/>
          <w:szCs w:val="28"/>
          <w:lang w:eastAsia="ru-RU"/>
        </w:rPr>
      </w:pPr>
      <w:r w:rsidRPr="0057610A">
        <w:rPr>
          <w:rFonts w:eastAsia="Times New Roman" w:hint="eastAsia"/>
          <w:szCs w:val="28"/>
          <w:lang w:eastAsia="ru-RU"/>
        </w:rPr>
        <w:t>—</w:t>
      </w:r>
      <w:r w:rsidRPr="0057610A">
        <w:rPr>
          <w:rFonts w:eastAsia="Times New Roman"/>
          <w:szCs w:val="28"/>
          <w:lang w:eastAsia="ru-RU"/>
        </w:rPr>
        <w:t xml:space="preserve"> </w:t>
      </w:r>
      <w:r w:rsidRPr="0057610A">
        <w:rPr>
          <w:rFonts w:eastAsia="Times New Roman" w:hint="eastAsia"/>
          <w:szCs w:val="28"/>
          <w:lang w:eastAsia="ru-RU"/>
        </w:rPr>
        <w:t>при</w:t>
      </w:r>
      <w:r w:rsidRPr="0057610A">
        <w:rPr>
          <w:rFonts w:eastAsia="Times New Roman"/>
          <w:szCs w:val="28"/>
          <w:lang w:eastAsia="ru-RU"/>
        </w:rPr>
        <w:t xml:space="preserve"> </w:t>
      </w:r>
      <w:r w:rsidRPr="0057610A">
        <w:rPr>
          <w:rFonts w:eastAsia="Times New Roman" w:hint="eastAsia"/>
          <w:szCs w:val="28"/>
          <w:lang w:eastAsia="ru-RU"/>
        </w:rPr>
        <w:t>РВВК</w:t>
      </w:r>
      <w:r w:rsidRPr="0057610A">
        <w:rPr>
          <w:rFonts w:eastAsia="Times New Roman"/>
          <w:szCs w:val="28"/>
          <w:lang w:eastAsia="ru-RU"/>
        </w:rPr>
        <w:t xml:space="preserve"> </w:t>
      </w:r>
      <w:r w:rsidRPr="0057610A">
        <w:rPr>
          <w:rFonts w:eastAsia="Times New Roman" w:hint="eastAsia"/>
          <w:szCs w:val="28"/>
          <w:lang w:eastAsia="ru-RU"/>
        </w:rPr>
        <w:t>могут</w:t>
      </w:r>
      <w:r w:rsidRPr="0057610A">
        <w:rPr>
          <w:rFonts w:eastAsia="Times New Roman"/>
          <w:szCs w:val="28"/>
          <w:lang w:eastAsia="ru-RU"/>
        </w:rPr>
        <w:t xml:space="preserve"> </w:t>
      </w:r>
      <w:r w:rsidRPr="0057610A">
        <w:rPr>
          <w:rFonts w:eastAsia="Times New Roman" w:hint="eastAsia"/>
          <w:szCs w:val="28"/>
          <w:lang w:eastAsia="ru-RU"/>
        </w:rPr>
        <w:t>наблюдаться</w:t>
      </w:r>
      <w:r w:rsidRPr="0057610A">
        <w:rPr>
          <w:rFonts w:eastAsia="Times New Roman"/>
          <w:szCs w:val="28"/>
          <w:lang w:eastAsia="ru-RU"/>
        </w:rPr>
        <w:t xml:space="preserve"> </w:t>
      </w:r>
      <w:r w:rsidRPr="0057610A">
        <w:rPr>
          <w:rFonts w:eastAsia="Times New Roman" w:hint="eastAsia"/>
          <w:szCs w:val="28"/>
          <w:lang w:eastAsia="ru-RU"/>
        </w:rPr>
        <w:t>сухость</w:t>
      </w:r>
      <w:r w:rsidRPr="0057610A">
        <w:rPr>
          <w:rFonts w:eastAsia="Times New Roman"/>
          <w:szCs w:val="28"/>
          <w:lang w:eastAsia="ru-RU"/>
        </w:rPr>
        <w:t xml:space="preserve">, </w:t>
      </w:r>
      <w:r w:rsidRPr="0057610A">
        <w:rPr>
          <w:rFonts w:eastAsia="Times New Roman" w:hint="eastAsia"/>
          <w:szCs w:val="28"/>
          <w:lang w:eastAsia="ru-RU"/>
        </w:rPr>
        <w:t>атрофия</w:t>
      </w:r>
      <w:r w:rsidRPr="0057610A">
        <w:rPr>
          <w:rFonts w:eastAsia="Times New Roman"/>
          <w:szCs w:val="28"/>
          <w:lang w:eastAsia="ru-RU"/>
        </w:rPr>
        <w:t xml:space="preserve">, </w:t>
      </w:r>
      <w:proofErr w:type="spellStart"/>
      <w:r w:rsidRPr="0057610A">
        <w:rPr>
          <w:rFonts w:eastAsia="Times New Roman" w:hint="eastAsia"/>
          <w:szCs w:val="28"/>
          <w:lang w:eastAsia="ru-RU"/>
        </w:rPr>
        <w:t>лихенификация</w:t>
      </w:r>
      <w:proofErr w:type="spellEnd"/>
      <w:r w:rsidRPr="0057610A">
        <w:rPr>
          <w:rFonts w:eastAsia="Times New Roman"/>
          <w:szCs w:val="28"/>
          <w:lang w:eastAsia="ru-RU"/>
        </w:rPr>
        <w:t xml:space="preserve"> </w:t>
      </w:r>
      <w:r w:rsidRPr="0057610A">
        <w:rPr>
          <w:rFonts w:eastAsia="Times New Roman" w:hint="eastAsia"/>
          <w:szCs w:val="28"/>
          <w:lang w:eastAsia="ru-RU"/>
        </w:rPr>
        <w:t>в</w:t>
      </w:r>
      <w:r w:rsidRPr="0057610A">
        <w:rPr>
          <w:rFonts w:eastAsia="Times New Roman"/>
          <w:szCs w:val="28"/>
          <w:lang w:eastAsia="ru-RU"/>
        </w:rPr>
        <w:t xml:space="preserve"> </w:t>
      </w:r>
      <w:r w:rsidRPr="0057610A">
        <w:rPr>
          <w:rFonts w:eastAsia="Times New Roman" w:hint="eastAsia"/>
          <w:szCs w:val="28"/>
          <w:lang w:eastAsia="ru-RU"/>
        </w:rPr>
        <w:t>области</w:t>
      </w:r>
    </w:p>
    <w:p w:rsidR="0057610A" w:rsidRDefault="0057610A" w:rsidP="0057610A">
      <w:pPr>
        <w:spacing w:before="0" w:after="0" w:line="240" w:lineRule="auto"/>
        <w:rPr>
          <w:rFonts w:eastAsia="Times New Roman"/>
          <w:szCs w:val="28"/>
          <w:lang w:eastAsia="ru-RU"/>
        </w:rPr>
      </w:pPr>
      <w:r w:rsidRPr="0057610A">
        <w:rPr>
          <w:rFonts w:eastAsia="Times New Roman" w:hint="eastAsia"/>
          <w:szCs w:val="28"/>
          <w:lang w:eastAsia="ru-RU"/>
        </w:rPr>
        <w:t>поражения</w:t>
      </w:r>
      <w:r w:rsidRPr="0057610A">
        <w:rPr>
          <w:rFonts w:eastAsia="Times New Roman"/>
          <w:szCs w:val="28"/>
          <w:lang w:eastAsia="ru-RU"/>
        </w:rPr>
        <w:t xml:space="preserve">, </w:t>
      </w:r>
      <w:r w:rsidRPr="0057610A">
        <w:rPr>
          <w:rFonts w:eastAsia="Times New Roman" w:hint="eastAsia"/>
          <w:szCs w:val="28"/>
          <w:lang w:eastAsia="ru-RU"/>
        </w:rPr>
        <w:t>скудные</w:t>
      </w:r>
      <w:r w:rsidRPr="0057610A">
        <w:rPr>
          <w:rFonts w:eastAsia="Times New Roman"/>
          <w:szCs w:val="28"/>
          <w:lang w:eastAsia="ru-RU"/>
        </w:rPr>
        <w:t xml:space="preserve"> </w:t>
      </w:r>
      <w:r w:rsidRPr="0057610A">
        <w:rPr>
          <w:rFonts w:eastAsia="Times New Roman" w:hint="eastAsia"/>
          <w:szCs w:val="28"/>
          <w:lang w:eastAsia="ru-RU"/>
        </w:rPr>
        <w:t>беловатые</w:t>
      </w:r>
      <w:r w:rsidRPr="0057610A">
        <w:rPr>
          <w:rFonts w:eastAsia="Times New Roman"/>
          <w:szCs w:val="28"/>
          <w:lang w:eastAsia="ru-RU"/>
        </w:rPr>
        <w:t xml:space="preserve"> </w:t>
      </w:r>
      <w:r w:rsidRPr="0057610A">
        <w:rPr>
          <w:rFonts w:eastAsia="Times New Roman" w:hint="eastAsia"/>
          <w:szCs w:val="28"/>
          <w:lang w:eastAsia="ru-RU"/>
        </w:rPr>
        <w:t>выделения</w:t>
      </w:r>
      <w:r w:rsidRPr="0057610A">
        <w:rPr>
          <w:rFonts w:eastAsia="Times New Roman"/>
          <w:szCs w:val="28"/>
          <w:lang w:eastAsia="ru-RU"/>
        </w:rPr>
        <w:t xml:space="preserve"> </w:t>
      </w:r>
      <w:r w:rsidRPr="0057610A">
        <w:rPr>
          <w:rFonts w:eastAsia="Times New Roman" w:hint="eastAsia"/>
          <w:szCs w:val="28"/>
          <w:lang w:eastAsia="ru-RU"/>
        </w:rPr>
        <w:t>из</w:t>
      </w:r>
      <w:r w:rsidRPr="0057610A">
        <w:rPr>
          <w:rFonts w:eastAsia="Times New Roman"/>
          <w:szCs w:val="28"/>
          <w:lang w:eastAsia="ru-RU"/>
        </w:rPr>
        <w:t xml:space="preserve"> </w:t>
      </w:r>
      <w:r w:rsidRPr="0057610A">
        <w:rPr>
          <w:rFonts w:eastAsia="Times New Roman" w:hint="eastAsia"/>
          <w:szCs w:val="28"/>
          <w:lang w:eastAsia="ru-RU"/>
        </w:rPr>
        <w:t>влагалища</w:t>
      </w:r>
    </w:p>
    <w:p w:rsidR="00A17F6E" w:rsidRPr="00A17F6E" w:rsidRDefault="00A17F6E" w:rsidP="0057610A">
      <w:pPr>
        <w:spacing w:before="0" w:after="0" w:line="240" w:lineRule="auto"/>
        <w:jc w:val="center"/>
        <w:rPr>
          <w:rFonts w:eastAsia="Times New Roman"/>
          <w:szCs w:val="28"/>
          <w:lang w:eastAsia="ru-RU"/>
        </w:rPr>
      </w:pPr>
      <w:r w:rsidRPr="00A17F6E">
        <w:rPr>
          <w:rFonts w:eastAsia="Times New Roman"/>
          <w:szCs w:val="28"/>
          <w:lang w:eastAsia="ru-RU"/>
        </w:rPr>
        <w:t xml:space="preserve">Выделяют 3 формы </w:t>
      </w:r>
      <w:proofErr w:type="spellStart"/>
      <w:r w:rsidRPr="00A17F6E">
        <w:rPr>
          <w:rFonts w:eastAsia="Times New Roman"/>
          <w:szCs w:val="28"/>
          <w:lang w:eastAsia="ru-RU"/>
        </w:rPr>
        <w:t>кандидозной</w:t>
      </w:r>
      <w:proofErr w:type="spellEnd"/>
      <w:r w:rsidRPr="00A17F6E">
        <w:rPr>
          <w:rFonts w:eastAsia="Times New Roman"/>
          <w:szCs w:val="28"/>
          <w:lang w:eastAsia="ru-RU"/>
        </w:rPr>
        <w:t xml:space="preserve"> инфекции влагалища:</w:t>
      </w:r>
    </w:p>
    <w:p w:rsidR="00A17F6E" w:rsidRPr="00A17F6E" w:rsidRDefault="00A17F6E" w:rsidP="00A17F6E">
      <w:pPr>
        <w:numPr>
          <w:ilvl w:val="0"/>
          <w:numId w:val="2"/>
        </w:numPr>
        <w:spacing w:before="0" w:after="0" w:line="240" w:lineRule="auto"/>
        <w:rPr>
          <w:szCs w:val="28"/>
        </w:rPr>
      </w:pPr>
      <w:r w:rsidRPr="00A17F6E">
        <w:rPr>
          <w:b/>
          <w:bCs/>
          <w:i/>
          <w:szCs w:val="28"/>
        </w:rPr>
        <w:t xml:space="preserve">Бессимптомное </w:t>
      </w:r>
      <w:proofErr w:type="spellStart"/>
      <w:r w:rsidRPr="00A17F6E">
        <w:rPr>
          <w:b/>
          <w:bCs/>
          <w:i/>
          <w:szCs w:val="28"/>
        </w:rPr>
        <w:t>кандидоносительство</w:t>
      </w:r>
      <w:proofErr w:type="spellEnd"/>
      <w:r w:rsidRPr="00A17F6E">
        <w:rPr>
          <w:b/>
          <w:bCs/>
          <w:szCs w:val="28"/>
        </w:rPr>
        <w:t>,</w:t>
      </w:r>
      <w:r w:rsidRPr="00A17F6E">
        <w:rPr>
          <w:szCs w:val="28"/>
        </w:rPr>
        <w:t xml:space="preserve"> при котором отсутствуют клинические проявления заболевания, дрожжеподобные грибы выявляются в низком титре</w:t>
      </w:r>
    </w:p>
    <w:p w:rsidR="00A17F6E" w:rsidRPr="00A17F6E" w:rsidRDefault="00A17F6E" w:rsidP="00A17F6E">
      <w:pPr>
        <w:numPr>
          <w:ilvl w:val="0"/>
          <w:numId w:val="2"/>
        </w:numPr>
        <w:spacing w:before="0" w:after="0" w:line="240" w:lineRule="auto"/>
        <w:rPr>
          <w:szCs w:val="28"/>
        </w:rPr>
      </w:pPr>
      <w:r w:rsidRPr="00A17F6E">
        <w:rPr>
          <w:b/>
          <w:bCs/>
          <w:i/>
          <w:szCs w:val="28"/>
        </w:rPr>
        <w:t>Истинный кандидоз</w:t>
      </w:r>
      <w:r w:rsidRPr="00A17F6E">
        <w:rPr>
          <w:b/>
          <w:bCs/>
          <w:szCs w:val="28"/>
        </w:rPr>
        <w:t>,</w:t>
      </w:r>
      <w:r w:rsidRPr="00A17F6E">
        <w:rPr>
          <w:szCs w:val="28"/>
        </w:rPr>
        <w:t xml:space="preserve"> при котором грибы выступают в роли </w:t>
      </w:r>
      <w:proofErr w:type="spellStart"/>
      <w:r w:rsidRPr="00A17F6E">
        <w:rPr>
          <w:szCs w:val="28"/>
        </w:rPr>
        <w:t>моновозбудителя</w:t>
      </w:r>
      <w:proofErr w:type="spellEnd"/>
      <w:r w:rsidRPr="00A17F6E">
        <w:rPr>
          <w:szCs w:val="28"/>
        </w:rPr>
        <w:t>, вызывая клинически выраженную картину вагинального кандидоза.</w:t>
      </w:r>
    </w:p>
    <w:p w:rsidR="00A17F6E" w:rsidRPr="00A17F6E" w:rsidRDefault="00A17F6E" w:rsidP="00A17F6E">
      <w:pPr>
        <w:numPr>
          <w:ilvl w:val="0"/>
          <w:numId w:val="2"/>
        </w:numPr>
        <w:spacing w:before="0" w:after="0" w:line="240" w:lineRule="auto"/>
        <w:rPr>
          <w:szCs w:val="28"/>
        </w:rPr>
      </w:pPr>
      <w:r w:rsidRPr="00A17F6E">
        <w:rPr>
          <w:b/>
          <w:bCs/>
          <w:i/>
          <w:szCs w:val="28"/>
        </w:rPr>
        <w:t xml:space="preserve">Сочетание вагинального кандидоза и бактериального </w:t>
      </w:r>
      <w:proofErr w:type="spellStart"/>
      <w:r w:rsidRPr="00A17F6E">
        <w:rPr>
          <w:b/>
          <w:bCs/>
          <w:i/>
          <w:szCs w:val="28"/>
        </w:rPr>
        <w:t>вагиноза</w:t>
      </w:r>
      <w:proofErr w:type="spellEnd"/>
      <w:r w:rsidRPr="00A17F6E">
        <w:rPr>
          <w:b/>
          <w:bCs/>
          <w:i/>
          <w:szCs w:val="28"/>
        </w:rPr>
        <w:t>,</w:t>
      </w:r>
      <w:r w:rsidRPr="00A17F6E">
        <w:rPr>
          <w:szCs w:val="28"/>
        </w:rPr>
        <w:t xml:space="preserve"> при котором дрожжеподобные грибы участвуют в </w:t>
      </w:r>
      <w:proofErr w:type="spellStart"/>
      <w:r w:rsidRPr="00A17F6E">
        <w:rPr>
          <w:szCs w:val="28"/>
        </w:rPr>
        <w:t>полимикробных</w:t>
      </w:r>
      <w:proofErr w:type="spellEnd"/>
      <w:r w:rsidRPr="00A17F6E">
        <w:rPr>
          <w:szCs w:val="28"/>
        </w:rPr>
        <w:t xml:space="preserve"> ассоциациях, как возбудители заболевания. </w:t>
      </w:r>
    </w:p>
    <w:p w:rsidR="00A17F6E" w:rsidRPr="00A17F6E" w:rsidRDefault="00A17F6E" w:rsidP="00A17F6E">
      <w:pPr>
        <w:spacing w:before="0" w:after="0" w:line="240" w:lineRule="auto"/>
        <w:rPr>
          <w:rFonts w:eastAsia="Times New Roman"/>
          <w:szCs w:val="28"/>
          <w:lang w:eastAsia="ru-RU"/>
        </w:rPr>
      </w:pPr>
      <w:r w:rsidRPr="00A17F6E">
        <w:rPr>
          <w:rFonts w:eastAsia="Times New Roman"/>
          <w:b/>
          <w:bCs/>
          <w:i/>
          <w:iCs/>
          <w:szCs w:val="28"/>
          <w:lang w:eastAsia="ru-RU"/>
        </w:rPr>
        <w:tab/>
        <w:t xml:space="preserve">Диагностика. </w:t>
      </w:r>
      <w:r w:rsidRPr="00A17F6E">
        <w:rPr>
          <w:rFonts w:eastAsia="Times New Roman"/>
          <w:szCs w:val="28"/>
          <w:lang w:eastAsia="ru-RU"/>
        </w:rPr>
        <w:t xml:space="preserve">Диагноз вагинального кандидоза должен ставиться на основании симптомов заболевания с обязательным выделением культуры дрожжевых клеток из области вульвы и влагалища с помощью фазово-контрастной микроскопии и культивирования. </w:t>
      </w:r>
    </w:p>
    <w:p w:rsidR="00A17F6E" w:rsidRPr="00A17F6E" w:rsidRDefault="00A17F6E" w:rsidP="00A17F6E">
      <w:pPr>
        <w:spacing w:before="0" w:after="0" w:line="240" w:lineRule="auto"/>
        <w:rPr>
          <w:rFonts w:eastAsia="Times New Roman"/>
          <w:szCs w:val="28"/>
          <w:lang w:eastAsia="ru-RU"/>
        </w:rPr>
      </w:pPr>
      <w:r w:rsidRPr="00A17F6E">
        <w:rPr>
          <w:rFonts w:eastAsia="Times New Roman"/>
          <w:szCs w:val="28"/>
          <w:lang w:eastAsia="ru-RU"/>
        </w:rPr>
        <w:tab/>
      </w:r>
      <w:r w:rsidRPr="00A17F6E">
        <w:rPr>
          <w:rFonts w:eastAsia="Times New Roman"/>
          <w:b/>
          <w:i/>
          <w:szCs w:val="28"/>
          <w:lang w:eastAsia="ru-RU"/>
        </w:rPr>
        <w:t>Микроскопическое исследование</w:t>
      </w:r>
      <w:r w:rsidRPr="00A17F6E">
        <w:rPr>
          <w:rFonts w:eastAsia="Times New Roman"/>
          <w:szCs w:val="28"/>
          <w:lang w:eastAsia="ru-RU"/>
        </w:rPr>
        <w:t xml:space="preserve">. Материал для исследования (соскобы с эрозивных поверхностей, слизистых оболочек, чешуйки кожи) на предметном стекле фиксируют 20% КОН. </w:t>
      </w:r>
    </w:p>
    <w:p w:rsidR="00A17F6E" w:rsidRPr="00A17F6E" w:rsidRDefault="00A17F6E" w:rsidP="00A17F6E">
      <w:pPr>
        <w:spacing w:before="0" w:after="0" w:line="240" w:lineRule="auto"/>
        <w:rPr>
          <w:rFonts w:eastAsia="Times New Roman"/>
          <w:szCs w:val="28"/>
          <w:lang w:eastAsia="ru-RU"/>
        </w:rPr>
      </w:pPr>
      <w:r w:rsidRPr="00A17F6E">
        <w:rPr>
          <w:rFonts w:eastAsia="Times New Roman"/>
          <w:szCs w:val="28"/>
          <w:lang w:eastAsia="ru-RU"/>
        </w:rPr>
        <w:tab/>
      </w:r>
      <w:proofErr w:type="spellStart"/>
      <w:r w:rsidRPr="00A17F6E">
        <w:rPr>
          <w:rFonts w:eastAsia="Times New Roman"/>
          <w:b/>
          <w:i/>
          <w:szCs w:val="28"/>
          <w:lang w:eastAsia="ru-RU"/>
        </w:rPr>
        <w:t>Культуральное</w:t>
      </w:r>
      <w:proofErr w:type="spellEnd"/>
      <w:r w:rsidRPr="00A17F6E">
        <w:rPr>
          <w:rFonts w:eastAsia="Times New Roman"/>
          <w:b/>
          <w:i/>
          <w:szCs w:val="28"/>
          <w:lang w:eastAsia="ru-RU"/>
        </w:rPr>
        <w:t xml:space="preserve"> исследование</w:t>
      </w:r>
      <w:r w:rsidRPr="00A17F6E">
        <w:rPr>
          <w:rFonts w:eastAsia="Times New Roman"/>
          <w:szCs w:val="28"/>
          <w:lang w:eastAsia="ru-RU"/>
        </w:rPr>
        <w:t xml:space="preserve">. На среде </w:t>
      </w:r>
      <w:proofErr w:type="spellStart"/>
      <w:r w:rsidRPr="00A17F6E">
        <w:rPr>
          <w:rFonts w:eastAsia="Times New Roman"/>
          <w:szCs w:val="28"/>
          <w:lang w:eastAsia="ru-RU"/>
        </w:rPr>
        <w:t>Сабуро</w:t>
      </w:r>
      <w:proofErr w:type="spellEnd"/>
      <w:r w:rsidRPr="00A17F6E">
        <w:rPr>
          <w:rFonts w:eastAsia="Times New Roman"/>
          <w:szCs w:val="28"/>
          <w:lang w:eastAsia="ru-RU"/>
        </w:rPr>
        <w:t xml:space="preserve"> культура гриба С. </w:t>
      </w:r>
      <w:proofErr w:type="spellStart"/>
      <w:r w:rsidRPr="00A17F6E">
        <w:rPr>
          <w:rFonts w:eastAsia="Times New Roman"/>
          <w:szCs w:val="28"/>
          <w:lang w:eastAsia="ru-RU"/>
        </w:rPr>
        <w:t>albicans</w:t>
      </w:r>
      <w:proofErr w:type="spellEnd"/>
      <w:r w:rsidRPr="00A17F6E">
        <w:rPr>
          <w:rFonts w:eastAsia="Times New Roman"/>
          <w:szCs w:val="28"/>
          <w:lang w:eastAsia="ru-RU"/>
        </w:rPr>
        <w:t xml:space="preserve"> растет быстро - в течение 3 дней. Колония белого цвета имеет округлые очертания и четкие границы, выпуклую форму, блестящую и гладкую поверхность</w:t>
      </w:r>
    </w:p>
    <w:p w:rsidR="00A17F6E" w:rsidRPr="00A17F6E" w:rsidRDefault="00A17F6E" w:rsidP="00A17F6E">
      <w:pPr>
        <w:spacing w:before="0" w:after="0" w:line="240" w:lineRule="auto"/>
        <w:rPr>
          <w:rFonts w:eastAsia="Times New Roman"/>
          <w:szCs w:val="28"/>
          <w:lang w:eastAsia="ru-RU"/>
        </w:rPr>
      </w:pPr>
      <w:r w:rsidRPr="00A17F6E">
        <w:rPr>
          <w:rFonts w:eastAsia="Times New Roman"/>
          <w:b/>
          <w:bCs/>
          <w:i/>
          <w:iCs/>
          <w:szCs w:val="28"/>
          <w:lang w:eastAsia="ru-RU"/>
        </w:rPr>
        <w:tab/>
        <w:t xml:space="preserve">Лечение </w:t>
      </w:r>
      <w:r w:rsidRPr="00A17F6E">
        <w:rPr>
          <w:rFonts w:eastAsia="Times New Roman"/>
          <w:bCs/>
          <w:iCs/>
          <w:szCs w:val="28"/>
          <w:lang w:eastAsia="ru-RU"/>
        </w:rPr>
        <w:t>в</w:t>
      </w:r>
      <w:r w:rsidRPr="00A17F6E">
        <w:rPr>
          <w:rFonts w:eastAsia="Times New Roman"/>
          <w:szCs w:val="28"/>
          <w:lang w:eastAsia="ru-RU"/>
        </w:rPr>
        <w:t xml:space="preserve">агинального кандидоза представляет чрезвычайно трудную задачу. Основной принцип терапии - эффективно и быстро воздействуя на грибы, т.е. оказывая </w:t>
      </w:r>
      <w:proofErr w:type="spellStart"/>
      <w:r w:rsidRPr="00A17F6E">
        <w:rPr>
          <w:rFonts w:eastAsia="Times New Roman"/>
          <w:szCs w:val="28"/>
          <w:lang w:eastAsia="ru-RU"/>
        </w:rPr>
        <w:t>фунгицидное</w:t>
      </w:r>
      <w:proofErr w:type="spellEnd"/>
      <w:r w:rsidRPr="00A17F6E">
        <w:rPr>
          <w:rFonts w:eastAsia="Times New Roman"/>
          <w:szCs w:val="28"/>
          <w:lang w:eastAsia="ru-RU"/>
        </w:rPr>
        <w:t xml:space="preserve"> действие, исключить отрицательное воздействие препаратов на органы и системы организма. Одним из основных условий на период лечения является, если это возможно, отмена кортикостероидов, </w:t>
      </w:r>
      <w:proofErr w:type="spellStart"/>
      <w:r w:rsidRPr="00A17F6E">
        <w:rPr>
          <w:rFonts w:eastAsia="Times New Roman"/>
          <w:szCs w:val="28"/>
          <w:lang w:eastAsia="ru-RU"/>
        </w:rPr>
        <w:t>цитостатиков</w:t>
      </w:r>
      <w:proofErr w:type="spellEnd"/>
      <w:r w:rsidRPr="00A17F6E">
        <w:rPr>
          <w:rFonts w:eastAsia="Times New Roman"/>
          <w:szCs w:val="28"/>
          <w:lang w:eastAsia="ru-RU"/>
        </w:rPr>
        <w:t>, гормональных эстроген-</w:t>
      </w:r>
      <w:proofErr w:type="spellStart"/>
      <w:r w:rsidRPr="00A17F6E">
        <w:rPr>
          <w:rFonts w:eastAsia="Times New Roman"/>
          <w:szCs w:val="28"/>
          <w:lang w:eastAsia="ru-RU"/>
        </w:rPr>
        <w:t>гестагенных</w:t>
      </w:r>
      <w:proofErr w:type="spellEnd"/>
      <w:r w:rsidRPr="00A17F6E">
        <w:rPr>
          <w:rFonts w:eastAsia="Times New Roman"/>
          <w:szCs w:val="28"/>
          <w:lang w:eastAsia="ru-RU"/>
        </w:rPr>
        <w:t xml:space="preserve"> препаратов, антибиотиков, отказ от вредных привычек. </w:t>
      </w:r>
    </w:p>
    <w:p w:rsidR="00A17F6E" w:rsidRPr="00A17F6E" w:rsidRDefault="00A17F6E" w:rsidP="00A17F6E">
      <w:pPr>
        <w:spacing w:before="0" w:after="0" w:line="240" w:lineRule="auto"/>
        <w:rPr>
          <w:rFonts w:eastAsia="Times New Roman"/>
          <w:szCs w:val="28"/>
          <w:lang w:eastAsia="ru-RU"/>
        </w:rPr>
      </w:pPr>
      <w:r w:rsidRPr="00A17F6E">
        <w:rPr>
          <w:rFonts w:ascii="Courier New" w:eastAsia="Times New Roman" w:hAnsi="Courier New" w:cs="Courier New"/>
          <w:sz w:val="20"/>
          <w:szCs w:val="28"/>
          <w:lang w:eastAsia="ru-RU"/>
        </w:rPr>
        <w:lastRenderedPageBreak/>
        <w:tab/>
      </w:r>
      <w:r w:rsidRPr="00A17F6E">
        <w:rPr>
          <w:rFonts w:eastAsia="Times New Roman"/>
          <w:szCs w:val="28"/>
          <w:lang w:eastAsia="ru-RU"/>
        </w:rPr>
        <w:t xml:space="preserve">При </w:t>
      </w:r>
      <w:r w:rsidRPr="00A17F6E">
        <w:rPr>
          <w:rFonts w:eastAsia="Times New Roman"/>
          <w:b/>
          <w:szCs w:val="28"/>
          <w:lang w:eastAsia="ru-RU"/>
        </w:rPr>
        <w:t xml:space="preserve">ВК </w:t>
      </w:r>
      <w:r w:rsidRPr="00A17F6E">
        <w:rPr>
          <w:rFonts w:eastAsia="Times New Roman"/>
          <w:szCs w:val="28"/>
          <w:lang w:eastAsia="ru-RU"/>
        </w:rPr>
        <w:t xml:space="preserve">применяют ванночки и спринцевания дезинфицирующими и противовоспалительными растворами (перманганата калия, нитрата серебра, натрия </w:t>
      </w:r>
      <w:proofErr w:type="spellStart"/>
      <w:r w:rsidRPr="00A17F6E">
        <w:rPr>
          <w:rFonts w:eastAsia="Times New Roman"/>
          <w:szCs w:val="28"/>
          <w:lang w:eastAsia="ru-RU"/>
        </w:rPr>
        <w:t>тетрабората</w:t>
      </w:r>
      <w:proofErr w:type="spellEnd"/>
      <w:r w:rsidRPr="00A17F6E">
        <w:rPr>
          <w:rFonts w:eastAsia="Times New Roman"/>
          <w:szCs w:val="28"/>
          <w:lang w:eastAsia="ru-RU"/>
        </w:rPr>
        <w:t xml:space="preserve">), противогрибковые вагинальные таблетки и суппозитории, содержащие препараты с </w:t>
      </w:r>
      <w:proofErr w:type="spellStart"/>
      <w:r w:rsidRPr="00A17F6E">
        <w:rPr>
          <w:rFonts w:eastAsia="Times New Roman"/>
          <w:szCs w:val="28"/>
          <w:lang w:eastAsia="ru-RU"/>
        </w:rPr>
        <w:t>фунгицидным</w:t>
      </w:r>
      <w:proofErr w:type="spellEnd"/>
      <w:r w:rsidRPr="00A17F6E">
        <w:rPr>
          <w:rFonts w:eastAsia="Times New Roman"/>
          <w:szCs w:val="28"/>
          <w:lang w:eastAsia="ru-RU"/>
        </w:rPr>
        <w:t xml:space="preserve"> действием. Препараты для лечения вагинального кандидоза подразделяют на следующие группы. </w:t>
      </w:r>
    </w:p>
    <w:tbl>
      <w:tblPr>
        <w:tblW w:w="9072" w:type="dxa"/>
        <w:tblCellSpacing w:w="7" w:type="dxa"/>
        <w:shd w:val="clear" w:color="auto" w:fill="666666"/>
        <w:tblCellMar>
          <w:top w:w="75" w:type="dxa"/>
          <w:left w:w="75" w:type="dxa"/>
          <w:bottom w:w="75" w:type="dxa"/>
          <w:right w:w="75" w:type="dxa"/>
        </w:tblCellMar>
        <w:tblLook w:val="04A0" w:firstRow="1" w:lastRow="0" w:firstColumn="1" w:lastColumn="0" w:noHBand="0" w:noVBand="1"/>
      </w:tblPr>
      <w:tblGrid>
        <w:gridCol w:w="367"/>
        <w:gridCol w:w="3460"/>
        <w:gridCol w:w="5245"/>
      </w:tblGrid>
      <w:tr w:rsidR="00394383" w:rsidRPr="00EA0793" w:rsidTr="000528AE">
        <w:trPr>
          <w:tblCellSpacing w:w="7" w:type="dxa"/>
        </w:trPr>
        <w:tc>
          <w:tcPr>
            <w:tcW w:w="2093" w:type="pct"/>
            <w:gridSpan w:val="2"/>
            <w:shd w:val="clear" w:color="auto" w:fill="DDDDDD"/>
            <w:vAlign w:val="center"/>
            <w:hideMark/>
          </w:tcPr>
          <w:p w:rsidR="00394383" w:rsidRPr="00EA0793" w:rsidRDefault="00394383" w:rsidP="000528AE">
            <w:pPr>
              <w:spacing w:before="0" w:after="0" w:line="240" w:lineRule="auto"/>
              <w:jc w:val="center"/>
              <w:rPr>
                <w:rFonts w:ascii="Verdana" w:eastAsia="Times New Roman" w:hAnsi="Verdana"/>
                <w:color w:val="222222"/>
                <w:sz w:val="20"/>
                <w:szCs w:val="20"/>
                <w:lang w:eastAsia="ru-RU"/>
              </w:rPr>
            </w:pPr>
            <w:r w:rsidRPr="00EA0793">
              <w:rPr>
                <w:rFonts w:ascii="Verdana" w:eastAsia="Times New Roman" w:hAnsi="Verdana"/>
                <w:color w:val="222222"/>
                <w:sz w:val="20"/>
                <w:szCs w:val="20"/>
                <w:lang w:eastAsia="ru-RU"/>
              </w:rPr>
              <w:t>Группы</w:t>
            </w:r>
          </w:p>
        </w:tc>
        <w:tc>
          <w:tcPr>
            <w:tcW w:w="2884" w:type="pct"/>
            <w:shd w:val="clear" w:color="auto" w:fill="DDDDDD"/>
            <w:vAlign w:val="center"/>
            <w:hideMark/>
          </w:tcPr>
          <w:p w:rsidR="00394383" w:rsidRPr="00EA0793" w:rsidRDefault="00394383" w:rsidP="000528AE">
            <w:pPr>
              <w:spacing w:before="0" w:after="0" w:line="240" w:lineRule="auto"/>
              <w:jc w:val="center"/>
              <w:rPr>
                <w:rFonts w:ascii="Verdana" w:eastAsia="Times New Roman" w:hAnsi="Verdana"/>
                <w:color w:val="222222"/>
                <w:sz w:val="20"/>
                <w:szCs w:val="20"/>
                <w:lang w:eastAsia="ru-RU"/>
              </w:rPr>
            </w:pPr>
            <w:r w:rsidRPr="00EA0793">
              <w:rPr>
                <w:rFonts w:ascii="Verdana" w:eastAsia="Times New Roman" w:hAnsi="Verdana"/>
                <w:color w:val="222222"/>
                <w:sz w:val="20"/>
                <w:szCs w:val="20"/>
                <w:lang w:eastAsia="ru-RU"/>
              </w:rPr>
              <w:t>Представители</w:t>
            </w:r>
          </w:p>
        </w:tc>
      </w:tr>
      <w:tr w:rsidR="00394383" w:rsidRPr="00EA0793" w:rsidTr="000528AE">
        <w:trPr>
          <w:tblCellSpacing w:w="7" w:type="dxa"/>
        </w:trPr>
        <w:tc>
          <w:tcPr>
            <w:tcW w:w="2093" w:type="pct"/>
            <w:gridSpan w:val="2"/>
            <w:shd w:val="clear" w:color="auto" w:fill="FFFFFF"/>
            <w:hideMark/>
          </w:tcPr>
          <w:p w:rsidR="00394383" w:rsidRPr="00EA0793" w:rsidRDefault="00DD7F80" w:rsidP="000528AE">
            <w:pPr>
              <w:spacing w:before="180" w:after="60" w:line="240" w:lineRule="auto"/>
              <w:jc w:val="left"/>
              <w:outlineLvl w:val="4"/>
              <w:rPr>
                <w:rFonts w:ascii="Arial" w:eastAsia="Times New Roman" w:hAnsi="Arial" w:cs="Arial"/>
                <w:b/>
                <w:bCs/>
                <w:color w:val="042A90"/>
                <w:sz w:val="22"/>
                <w:lang w:eastAsia="ru-RU"/>
              </w:rPr>
            </w:pPr>
            <w:hyperlink r:id="rId6" w:anchor="p0101" w:history="1">
              <w:proofErr w:type="spellStart"/>
              <w:r w:rsidR="00394383" w:rsidRPr="00EA0793">
                <w:rPr>
                  <w:rFonts w:ascii="Arial" w:eastAsia="Times New Roman" w:hAnsi="Arial" w:cs="Arial"/>
                  <w:b/>
                  <w:bCs/>
                  <w:i/>
                  <w:iCs/>
                  <w:color w:val="0000CC"/>
                  <w:sz w:val="22"/>
                  <w:lang w:eastAsia="ru-RU"/>
                </w:rPr>
                <w:t>Полиены</w:t>
              </w:r>
              <w:proofErr w:type="spellEnd"/>
            </w:hyperlink>
          </w:p>
        </w:tc>
        <w:tc>
          <w:tcPr>
            <w:tcW w:w="2884" w:type="pct"/>
            <w:shd w:val="clear" w:color="auto" w:fill="FFFFFF"/>
            <w:hideMark/>
          </w:tcPr>
          <w:p w:rsidR="00394383" w:rsidRPr="00EA0793" w:rsidRDefault="00DD7F80" w:rsidP="00394383">
            <w:pPr>
              <w:spacing w:before="0" w:after="0" w:line="240" w:lineRule="auto"/>
              <w:jc w:val="left"/>
              <w:rPr>
                <w:rFonts w:ascii="Verdana" w:eastAsia="Times New Roman" w:hAnsi="Verdana"/>
                <w:color w:val="222222"/>
                <w:sz w:val="20"/>
                <w:szCs w:val="20"/>
                <w:lang w:eastAsia="ru-RU"/>
              </w:rPr>
            </w:pPr>
            <w:hyperlink r:id="rId7" w:anchor="p0101" w:history="1">
              <w:proofErr w:type="spellStart"/>
              <w:r w:rsidR="00394383" w:rsidRPr="00EA0793">
                <w:rPr>
                  <w:rFonts w:ascii="Verdana" w:eastAsia="Times New Roman" w:hAnsi="Verdana"/>
                  <w:color w:val="0000CC"/>
                  <w:sz w:val="20"/>
                  <w:szCs w:val="20"/>
                  <w:lang w:eastAsia="ru-RU"/>
                </w:rPr>
                <w:t>Нистатин</w:t>
              </w:r>
              <w:proofErr w:type="spellEnd"/>
            </w:hyperlink>
          </w:p>
          <w:p w:rsidR="00394383" w:rsidRPr="00EA0793" w:rsidRDefault="00DD7F80" w:rsidP="00394383">
            <w:pPr>
              <w:spacing w:before="0" w:after="0" w:line="240" w:lineRule="auto"/>
              <w:jc w:val="left"/>
              <w:rPr>
                <w:rFonts w:ascii="Verdana" w:eastAsia="Times New Roman" w:hAnsi="Verdana"/>
                <w:color w:val="222222"/>
                <w:sz w:val="20"/>
                <w:szCs w:val="20"/>
                <w:lang w:eastAsia="ru-RU"/>
              </w:rPr>
            </w:pPr>
            <w:hyperlink r:id="rId8" w:anchor="p0102" w:history="1">
              <w:proofErr w:type="spellStart"/>
              <w:r w:rsidR="00394383" w:rsidRPr="00EA0793">
                <w:rPr>
                  <w:rFonts w:ascii="Verdana" w:eastAsia="Times New Roman" w:hAnsi="Verdana"/>
                  <w:color w:val="0000CC"/>
                  <w:sz w:val="20"/>
                  <w:szCs w:val="20"/>
                  <w:lang w:eastAsia="ru-RU"/>
                </w:rPr>
                <w:t>Леворин</w:t>
              </w:r>
              <w:proofErr w:type="spellEnd"/>
            </w:hyperlink>
          </w:p>
          <w:p w:rsidR="00394383" w:rsidRPr="00EA0793" w:rsidRDefault="00DD7F80" w:rsidP="00394383">
            <w:pPr>
              <w:spacing w:before="0" w:after="0" w:line="240" w:lineRule="auto"/>
              <w:jc w:val="left"/>
              <w:rPr>
                <w:rFonts w:ascii="Verdana" w:eastAsia="Times New Roman" w:hAnsi="Verdana"/>
                <w:color w:val="222222"/>
                <w:sz w:val="20"/>
                <w:szCs w:val="20"/>
                <w:lang w:eastAsia="ru-RU"/>
              </w:rPr>
            </w:pPr>
            <w:hyperlink r:id="rId9" w:anchor="p0103" w:history="1">
              <w:proofErr w:type="spellStart"/>
              <w:r w:rsidR="00394383" w:rsidRPr="00EA0793">
                <w:rPr>
                  <w:rFonts w:ascii="Verdana" w:eastAsia="Times New Roman" w:hAnsi="Verdana"/>
                  <w:color w:val="0000CC"/>
                  <w:sz w:val="20"/>
                  <w:szCs w:val="20"/>
                  <w:lang w:eastAsia="ru-RU"/>
                </w:rPr>
                <w:t>Натамицин</w:t>
              </w:r>
              <w:proofErr w:type="spellEnd"/>
            </w:hyperlink>
          </w:p>
          <w:p w:rsidR="00394383" w:rsidRPr="00EA0793" w:rsidRDefault="00DD7F80" w:rsidP="00394383">
            <w:pPr>
              <w:spacing w:before="0" w:after="0" w:line="240" w:lineRule="auto"/>
              <w:jc w:val="left"/>
              <w:rPr>
                <w:rFonts w:ascii="Verdana" w:eastAsia="Times New Roman" w:hAnsi="Verdana"/>
                <w:color w:val="222222"/>
                <w:sz w:val="20"/>
                <w:szCs w:val="20"/>
                <w:lang w:eastAsia="ru-RU"/>
              </w:rPr>
            </w:pPr>
            <w:hyperlink r:id="rId10" w:anchor="p0104" w:history="1">
              <w:proofErr w:type="spellStart"/>
              <w:r w:rsidR="00394383" w:rsidRPr="00EA0793">
                <w:rPr>
                  <w:rFonts w:ascii="Verdana" w:eastAsia="Times New Roman" w:hAnsi="Verdana"/>
                  <w:color w:val="0000CC"/>
                  <w:sz w:val="20"/>
                  <w:szCs w:val="20"/>
                  <w:lang w:eastAsia="ru-RU"/>
                </w:rPr>
                <w:t>Амфотерицин</w:t>
              </w:r>
              <w:proofErr w:type="spellEnd"/>
              <w:r w:rsidR="00394383" w:rsidRPr="00EA0793">
                <w:rPr>
                  <w:rFonts w:ascii="Verdana" w:eastAsia="Times New Roman" w:hAnsi="Verdana"/>
                  <w:color w:val="0000CC"/>
                  <w:sz w:val="20"/>
                  <w:szCs w:val="20"/>
                  <w:lang w:eastAsia="ru-RU"/>
                </w:rPr>
                <w:t xml:space="preserve"> В</w:t>
              </w:r>
            </w:hyperlink>
          </w:p>
        </w:tc>
      </w:tr>
      <w:tr w:rsidR="00394383" w:rsidRPr="00EA0793" w:rsidTr="000528AE">
        <w:trPr>
          <w:tblCellSpacing w:w="7" w:type="dxa"/>
        </w:trPr>
        <w:tc>
          <w:tcPr>
            <w:tcW w:w="191" w:type="pct"/>
            <w:vMerge w:val="restart"/>
            <w:shd w:val="clear" w:color="auto" w:fill="FFFFFF"/>
            <w:vAlign w:val="center"/>
            <w:hideMark/>
          </w:tcPr>
          <w:p w:rsidR="00394383" w:rsidRPr="00EA0793" w:rsidRDefault="00394383" w:rsidP="000528AE">
            <w:pPr>
              <w:spacing w:after="30" w:line="240" w:lineRule="auto"/>
              <w:jc w:val="center"/>
              <w:outlineLvl w:val="5"/>
              <w:rPr>
                <w:rFonts w:ascii="Arial" w:eastAsia="Times New Roman" w:hAnsi="Arial" w:cs="Arial"/>
                <w:b/>
                <w:bCs/>
                <w:color w:val="333333"/>
                <w:sz w:val="20"/>
                <w:szCs w:val="20"/>
                <w:lang w:eastAsia="ru-RU"/>
              </w:rPr>
            </w:pPr>
            <w:r w:rsidRPr="00EA0793">
              <w:rPr>
                <w:rFonts w:ascii="Arial" w:eastAsia="Times New Roman" w:hAnsi="Arial" w:cs="Arial"/>
                <w:b/>
                <w:bCs/>
                <w:color w:val="333333"/>
                <w:sz w:val="20"/>
                <w:szCs w:val="20"/>
                <w:lang w:eastAsia="ru-RU"/>
              </w:rPr>
              <w:t>А</w:t>
            </w:r>
            <w:r w:rsidRPr="00EA0793">
              <w:rPr>
                <w:rFonts w:ascii="Arial" w:eastAsia="Times New Roman" w:hAnsi="Arial" w:cs="Arial"/>
                <w:b/>
                <w:bCs/>
                <w:color w:val="333333"/>
                <w:sz w:val="20"/>
                <w:szCs w:val="20"/>
                <w:lang w:eastAsia="ru-RU"/>
              </w:rPr>
              <w:br/>
              <w:t>З</w:t>
            </w:r>
            <w:r w:rsidRPr="00EA0793">
              <w:rPr>
                <w:rFonts w:ascii="Arial" w:eastAsia="Times New Roman" w:hAnsi="Arial" w:cs="Arial"/>
                <w:b/>
                <w:bCs/>
                <w:color w:val="333333"/>
                <w:sz w:val="20"/>
                <w:szCs w:val="20"/>
                <w:lang w:eastAsia="ru-RU"/>
              </w:rPr>
              <w:br/>
              <w:t>О</w:t>
            </w:r>
            <w:r w:rsidRPr="00EA0793">
              <w:rPr>
                <w:rFonts w:ascii="Arial" w:eastAsia="Times New Roman" w:hAnsi="Arial" w:cs="Arial"/>
                <w:b/>
                <w:bCs/>
                <w:color w:val="333333"/>
                <w:sz w:val="20"/>
                <w:szCs w:val="20"/>
                <w:lang w:eastAsia="ru-RU"/>
              </w:rPr>
              <w:br/>
              <w:t>Л</w:t>
            </w:r>
            <w:r w:rsidRPr="00EA0793">
              <w:rPr>
                <w:rFonts w:ascii="Arial" w:eastAsia="Times New Roman" w:hAnsi="Arial" w:cs="Arial"/>
                <w:b/>
                <w:bCs/>
                <w:color w:val="333333"/>
                <w:sz w:val="20"/>
                <w:szCs w:val="20"/>
                <w:lang w:eastAsia="ru-RU"/>
              </w:rPr>
              <w:br/>
              <w:t>Ы</w:t>
            </w:r>
          </w:p>
        </w:tc>
        <w:tc>
          <w:tcPr>
            <w:tcW w:w="1894" w:type="pct"/>
            <w:shd w:val="clear" w:color="auto" w:fill="FFFFFF"/>
            <w:hideMark/>
          </w:tcPr>
          <w:p w:rsidR="00394383" w:rsidRPr="00EA0793" w:rsidRDefault="00DD7F80" w:rsidP="000528AE">
            <w:pPr>
              <w:spacing w:before="180" w:after="60" w:line="240" w:lineRule="auto"/>
              <w:jc w:val="left"/>
              <w:outlineLvl w:val="4"/>
              <w:rPr>
                <w:rFonts w:ascii="Arial" w:eastAsia="Times New Roman" w:hAnsi="Arial" w:cs="Arial"/>
                <w:b/>
                <w:bCs/>
                <w:color w:val="042A90"/>
                <w:sz w:val="22"/>
                <w:lang w:eastAsia="ru-RU"/>
              </w:rPr>
            </w:pPr>
            <w:hyperlink r:id="rId11" w:history="1">
              <w:r w:rsidR="00394383" w:rsidRPr="00EA0793">
                <w:rPr>
                  <w:rFonts w:ascii="Arial" w:eastAsia="Times New Roman" w:hAnsi="Arial" w:cs="Arial"/>
                  <w:b/>
                  <w:bCs/>
                  <w:i/>
                  <w:iCs/>
                  <w:color w:val="0000CC"/>
                  <w:sz w:val="22"/>
                  <w:lang w:eastAsia="ru-RU"/>
                </w:rPr>
                <w:t>Имидазолы</w:t>
              </w:r>
            </w:hyperlink>
          </w:p>
        </w:tc>
        <w:tc>
          <w:tcPr>
            <w:tcW w:w="2884" w:type="pct"/>
            <w:shd w:val="clear" w:color="auto" w:fill="FFFFFF"/>
            <w:hideMark/>
          </w:tcPr>
          <w:p w:rsidR="00394383" w:rsidRPr="00EA0793" w:rsidRDefault="00DD7F80" w:rsidP="00394383">
            <w:pPr>
              <w:spacing w:before="0" w:after="0" w:line="240" w:lineRule="auto"/>
              <w:jc w:val="left"/>
              <w:rPr>
                <w:rFonts w:ascii="Verdana" w:eastAsia="Times New Roman" w:hAnsi="Verdana"/>
                <w:color w:val="222222"/>
                <w:sz w:val="20"/>
                <w:szCs w:val="20"/>
                <w:lang w:eastAsia="ru-RU"/>
              </w:rPr>
            </w:pPr>
            <w:hyperlink r:id="rId12" w:anchor="p020105" w:history="1">
              <w:proofErr w:type="spellStart"/>
              <w:r w:rsidR="00394383" w:rsidRPr="00EA0793">
                <w:rPr>
                  <w:rFonts w:ascii="Verdana" w:eastAsia="Times New Roman" w:hAnsi="Verdana"/>
                  <w:color w:val="0000CC"/>
                  <w:sz w:val="20"/>
                  <w:szCs w:val="20"/>
                  <w:lang w:eastAsia="ru-RU"/>
                </w:rPr>
                <w:t>Кетоконазол</w:t>
              </w:r>
              <w:proofErr w:type="spellEnd"/>
            </w:hyperlink>
          </w:p>
          <w:p w:rsidR="00394383" w:rsidRPr="00EA0793" w:rsidRDefault="00DD7F80" w:rsidP="00394383">
            <w:pPr>
              <w:spacing w:before="0" w:after="0" w:line="240" w:lineRule="auto"/>
              <w:jc w:val="left"/>
              <w:rPr>
                <w:rFonts w:ascii="Verdana" w:eastAsia="Times New Roman" w:hAnsi="Verdana"/>
                <w:color w:val="222222"/>
                <w:sz w:val="20"/>
                <w:szCs w:val="20"/>
                <w:lang w:eastAsia="ru-RU"/>
              </w:rPr>
            </w:pPr>
            <w:hyperlink r:id="rId13" w:anchor="p020101" w:history="1">
              <w:proofErr w:type="spellStart"/>
              <w:r w:rsidR="00394383" w:rsidRPr="00EA0793">
                <w:rPr>
                  <w:rFonts w:ascii="Verdana" w:eastAsia="Times New Roman" w:hAnsi="Verdana"/>
                  <w:color w:val="0000CC"/>
                  <w:sz w:val="20"/>
                  <w:szCs w:val="20"/>
                  <w:lang w:eastAsia="ru-RU"/>
                </w:rPr>
                <w:t>Клотримазол</w:t>
              </w:r>
              <w:proofErr w:type="spellEnd"/>
            </w:hyperlink>
          </w:p>
          <w:p w:rsidR="00394383" w:rsidRPr="00EA0793" w:rsidRDefault="00DD7F80" w:rsidP="00394383">
            <w:pPr>
              <w:spacing w:before="0" w:after="0" w:line="240" w:lineRule="auto"/>
              <w:jc w:val="left"/>
              <w:rPr>
                <w:rFonts w:ascii="Verdana" w:eastAsia="Times New Roman" w:hAnsi="Verdana"/>
                <w:color w:val="222222"/>
                <w:sz w:val="20"/>
                <w:szCs w:val="20"/>
                <w:lang w:eastAsia="ru-RU"/>
              </w:rPr>
            </w:pPr>
            <w:hyperlink r:id="rId14" w:anchor="p020102" w:history="1">
              <w:proofErr w:type="spellStart"/>
              <w:r w:rsidR="00394383" w:rsidRPr="00EA0793">
                <w:rPr>
                  <w:rFonts w:ascii="Verdana" w:eastAsia="Times New Roman" w:hAnsi="Verdana"/>
                  <w:color w:val="0000CC"/>
                  <w:sz w:val="20"/>
                  <w:szCs w:val="20"/>
                  <w:lang w:eastAsia="ru-RU"/>
                </w:rPr>
                <w:t>Миконазол</w:t>
              </w:r>
              <w:proofErr w:type="spellEnd"/>
            </w:hyperlink>
          </w:p>
          <w:p w:rsidR="00394383" w:rsidRPr="00EA0793" w:rsidRDefault="00DD7F80" w:rsidP="00394383">
            <w:pPr>
              <w:spacing w:before="0" w:after="0" w:line="240" w:lineRule="auto"/>
              <w:jc w:val="left"/>
              <w:rPr>
                <w:rFonts w:ascii="Verdana" w:eastAsia="Times New Roman" w:hAnsi="Verdana"/>
                <w:color w:val="222222"/>
                <w:sz w:val="20"/>
                <w:szCs w:val="20"/>
                <w:lang w:eastAsia="ru-RU"/>
              </w:rPr>
            </w:pPr>
            <w:hyperlink r:id="rId15" w:anchor="p020103" w:history="1">
              <w:proofErr w:type="spellStart"/>
              <w:r w:rsidR="00394383" w:rsidRPr="00EA0793">
                <w:rPr>
                  <w:rFonts w:ascii="Verdana" w:eastAsia="Times New Roman" w:hAnsi="Verdana"/>
                  <w:color w:val="0000CC"/>
                  <w:sz w:val="20"/>
                  <w:szCs w:val="20"/>
                  <w:lang w:eastAsia="ru-RU"/>
                </w:rPr>
                <w:t>Оксиконазол</w:t>
              </w:r>
              <w:proofErr w:type="spellEnd"/>
            </w:hyperlink>
          </w:p>
          <w:p w:rsidR="00394383" w:rsidRPr="00EA0793" w:rsidRDefault="00DD7F80" w:rsidP="00394383">
            <w:pPr>
              <w:spacing w:before="0" w:after="0" w:line="240" w:lineRule="auto"/>
              <w:jc w:val="left"/>
              <w:rPr>
                <w:rFonts w:ascii="Verdana" w:eastAsia="Times New Roman" w:hAnsi="Verdana"/>
                <w:color w:val="222222"/>
                <w:sz w:val="20"/>
                <w:szCs w:val="20"/>
                <w:lang w:eastAsia="ru-RU"/>
              </w:rPr>
            </w:pPr>
            <w:hyperlink r:id="rId16" w:anchor="p020104" w:history="1">
              <w:proofErr w:type="spellStart"/>
              <w:r w:rsidR="00394383" w:rsidRPr="00EA0793">
                <w:rPr>
                  <w:rFonts w:ascii="Verdana" w:eastAsia="Times New Roman" w:hAnsi="Verdana"/>
                  <w:color w:val="0000CC"/>
                  <w:sz w:val="20"/>
                  <w:szCs w:val="20"/>
                  <w:lang w:eastAsia="ru-RU"/>
                </w:rPr>
                <w:t>Бифоназол</w:t>
              </w:r>
              <w:proofErr w:type="spellEnd"/>
            </w:hyperlink>
          </w:p>
        </w:tc>
      </w:tr>
      <w:tr w:rsidR="00394383" w:rsidRPr="00EA0793" w:rsidTr="000528AE">
        <w:trPr>
          <w:tblCellSpacing w:w="7" w:type="dxa"/>
        </w:trPr>
        <w:tc>
          <w:tcPr>
            <w:tcW w:w="191" w:type="pct"/>
            <w:vMerge/>
            <w:shd w:val="clear" w:color="auto" w:fill="FFFFFF"/>
            <w:hideMark/>
          </w:tcPr>
          <w:p w:rsidR="00394383" w:rsidRPr="00EA0793" w:rsidRDefault="00394383" w:rsidP="000528AE">
            <w:pPr>
              <w:spacing w:before="0" w:after="0" w:line="240" w:lineRule="auto"/>
              <w:jc w:val="left"/>
              <w:rPr>
                <w:rFonts w:ascii="Arial" w:eastAsia="Times New Roman" w:hAnsi="Arial" w:cs="Arial"/>
                <w:b/>
                <w:bCs/>
                <w:color w:val="333333"/>
                <w:sz w:val="20"/>
                <w:szCs w:val="20"/>
                <w:lang w:eastAsia="ru-RU"/>
              </w:rPr>
            </w:pPr>
          </w:p>
        </w:tc>
        <w:tc>
          <w:tcPr>
            <w:tcW w:w="1894" w:type="pct"/>
            <w:shd w:val="clear" w:color="auto" w:fill="FFFFFF"/>
            <w:hideMark/>
          </w:tcPr>
          <w:p w:rsidR="00394383" w:rsidRPr="00EA0793" w:rsidRDefault="00DD7F80" w:rsidP="000528AE">
            <w:pPr>
              <w:spacing w:before="180" w:after="60" w:line="240" w:lineRule="auto"/>
              <w:jc w:val="left"/>
              <w:outlineLvl w:val="4"/>
              <w:rPr>
                <w:rFonts w:ascii="Arial" w:eastAsia="Times New Roman" w:hAnsi="Arial" w:cs="Arial"/>
                <w:b/>
                <w:bCs/>
                <w:color w:val="042A90"/>
                <w:sz w:val="22"/>
                <w:lang w:eastAsia="ru-RU"/>
              </w:rPr>
            </w:pPr>
            <w:hyperlink r:id="rId17" w:anchor="p020201" w:history="1">
              <w:proofErr w:type="spellStart"/>
              <w:r w:rsidR="00394383" w:rsidRPr="00EA0793">
                <w:rPr>
                  <w:rFonts w:ascii="Arial" w:eastAsia="Times New Roman" w:hAnsi="Arial" w:cs="Arial"/>
                  <w:b/>
                  <w:bCs/>
                  <w:i/>
                  <w:iCs/>
                  <w:color w:val="0000CC"/>
                  <w:sz w:val="22"/>
                  <w:lang w:eastAsia="ru-RU"/>
                </w:rPr>
                <w:t>Триазолы</w:t>
              </w:r>
              <w:proofErr w:type="spellEnd"/>
            </w:hyperlink>
          </w:p>
        </w:tc>
        <w:tc>
          <w:tcPr>
            <w:tcW w:w="2884" w:type="pct"/>
            <w:shd w:val="clear" w:color="auto" w:fill="FFFFFF"/>
            <w:hideMark/>
          </w:tcPr>
          <w:p w:rsidR="00394383" w:rsidRPr="00EA0793" w:rsidRDefault="00DD7F80" w:rsidP="00394383">
            <w:pPr>
              <w:spacing w:before="0" w:after="0" w:line="240" w:lineRule="auto"/>
              <w:jc w:val="left"/>
              <w:rPr>
                <w:rFonts w:ascii="Verdana" w:eastAsia="Times New Roman" w:hAnsi="Verdana"/>
                <w:color w:val="222222"/>
                <w:sz w:val="20"/>
                <w:szCs w:val="20"/>
                <w:lang w:eastAsia="ru-RU"/>
              </w:rPr>
            </w:pPr>
            <w:hyperlink r:id="rId18" w:anchor="p020201" w:history="1">
              <w:proofErr w:type="spellStart"/>
              <w:r w:rsidR="00394383" w:rsidRPr="00EA0793">
                <w:rPr>
                  <w:rFonts w:ascii="Verdana" w:eastAsia="Times New Roman" w:hAnsi="Verdana"/>
                  <w:color w:val="0000CC"/>
                  <w:sz w:val="20"/>
                  <w:szCs w:val="20"/>
                  <w:lang w:eastAsia="ru-RU"/>
                </w:rPr>
                <w:t>Флуконазол</w:t>
              </w:r>
              <w:proofErr w:type="spellEnd"/>
            </w:hyperlink>
          </w:p>
          <w:p w:rsidR="00394383" w:rsidRPr="00EA0793" w:rsidRDefault="00DD7F80" w:rsidP="00394383">
            <w:pPr>
              <w:spacing w:before="0" w:after="0" w:line="240" w:lineRule="auto"/>
              <w:jc w:val="left"/>
              <w:rPr>
                <w:rFonts w:ascii="Verdana" w:eastAsia="Times New Roman" w:hAnsi="Verdana"/>
                <w:color w:val="222222"/>
                <w:sz w:val="20"/>
                <w:szCs w:val="20"/>
                <w:lang w:eastAsia="ru-RU"/>
              </w:rPr>
            </w:pPr>
            <w:hyperlink r:id="rId19" w:anchor="p020202" w:history="1">
              <w:proofErr w:type="spellStart"/>
              <w:r w:rsidR="00394383" w:rsidRPr="00EA0793">
                <w:rPr>
                  <w:rFonts w:ascii="Verdana" w:eastAsia="Times New Roman" w:hAnsi="Verdana"/>
                  <w:color w:val="0000CC"/>
                  <w:sz w:val="20"/>
                  <w:szCs w:val="20"/>
                  <w:lang w:eastAsia="ru-RU"/>
                </w:rPr>
                <w:t>Итраконазол</w:t>
              </w:r>
              <w:proofErr w:type="spellEnd"/>
            </w:hyperlink>
          </w:p>
        </w:tc>
      </w:tr>
      <w:tr w:rsidR="00394383" w:rsidRPr="00EA0793" w:rsidTr="000528AE">
        <w:trPr>
          <w:tblCellSpacing w:w="7" w:type="dxa"/>
        </w:trPr>
        <w:tc>
          <w:tcPr>
            <w:tcW w:w="2093" w:type="pct"/>
            <w:gridSpan w:val="2"/>
            <w:shd w:val="clear" w:color="auto" w:fill="FFFFFF"/>
            <w:hideMark/>
          </w:tcPr>
          <w:p w:rsidR="00394383" w:rsidRPr="00EA0793" w:rsidRDefault="00DD7F80" w:rsidP="000528AE">
            <w:pPr>
              <w:spacing w:before="180" w:after="60" w:line="240" w:lineRule="auto"/>
              <w:jc w:val="left"/>
              <w:outlineLvl w:val="4"/>
              <w:rPr>
                <w:rFonts w:ascii="Arial" w:eastAsia="Times New Roman" w:hAnsi="Arial" w:cs="Arial"/>
                <w:b/>
                <w:bCs/>
                <w:color w:val="042A90"/>
                <w:sz w:val="22"/>
                <w:lang w:eastAsia="ru-RU"/>
              </w:rPr>
            </w:pPr>
            <w:hyperlink r:id="rId20" w:history="1">
              <w:proofErr w:type="spellStart"/>
              <w:r w:rsidR="00394383" w:rsidRPr="00EA0793">
                <w:rPr>
                  <w:rFonts w:ascii="Arial" w:eastAsia="Times New Roman" w:hAnsi="Arial" w:cs="Arial"/>
                  <w:b/>
                  <w:bCs/>
                  <w:i/>
                  <w:iCs/>
                  <w:color w:val="0000CC"/>
                  <w:sz w:val="22"/>
                  <w:lang w:eastAsia="ru-RU"/>
                </w:rPr>
                <w:t>Аллиламины</w:t>
              </w:r>
              <w:proofErr w:type="spellEnd"/>
            </w:hyperlink>
          </w:p>
        </w:tc>
        <w:tc>
          <w:tcPr>
            <w:tcW w:w="2884" w:type="pct"/>
            <w:shd w:val="clear" w:color="auto" w:fill="FFFFFF"/>
            <w:hideMark/>
          </w:tcPr>
          <w:p w:rsidR="00394383" w:rsidRPr="00EA0793" w:rsidRDefault="00DD7F80" w:rsidP="00394383">
            <w:pPr>
              <w:spacing w:before="0" w:after="0" w:line="240" w:lineRule="auto"/>
              <w:jc w:val="left"/>
              <w:rPr>
                <w:rFonts w:ascii="Verdana" w:eastAsia="Times New Roman" w:hAnsi="Verdana"/>
                <w:color w:val="222222"/>
                <w:sz w:val="20"/>
                <w:szCs w:val="20"/>
                <w:lang w:eastAsia="ru-RU"/>
              </w:rPr>
            </w:pPr>
            <w:hyperlink r:id="rId21" w:anchor="p0301" w:history="1">
              <w:proofErr w:type="spellStart"/>
              <w:r w:rsidR="00394383" w:rsidRPr="00EA0793">
                <w:rPr>
                  <w:rFonts w:ascii="Verdana" w:eastAsia="Times New Roman" w:hAnsi="Verdana"/>
                  <w:color w:val="0000CC"/>
                  <w:sz w:val="20"/>
                  <w:szCs w:val="20"/>
                  <w:lang w:eastAsia="ru-RU"/>
                </w:rPr>
                <w:t>Тербинафин</w:t>
              </w:r>
              <w:proofErr w:type="spellEnd"/>
            </w:hyperlink>
          </w:p>
          <w:p w:rsidR="00394383" w:rsidRPr="00EA0793" w:rsidRDefault="00394383" w:rsidP="00394383">
            <w:pPr>
              <w:spacing w:before="0" w:after="0" w:line="240" w:lineRule="auto"/>
              <w:jc w:val="left"/>
              <w:rPr>
                <w:rFonts w:ascii="Verdana" w:eastAsia="Times New Roman" w:hAnsi="Verdana"/>
                <w:color w:val="222222"/>
                <w:sz w:val="20"/>
                <w:szCs w:val="20"/>
                <w:lang w:eastAsia="ru-RU"/>
              </w:rPr>
            </w:pPr>
            <w:proofErr w:type="spellStart"/>
            <w:r w:rsidRPr="00EA0793">
              <w:rPr>
                <w:rFonts w:ascii="Verdana" w:eastAsia="Times New Roman" w:hAnsi="Verdana"/>
                <w:color w:val="222222"/>
                <w:sz w:val="20"/>
                <w:szCs w:val="20"/>
                <w:lang w:eastAsia="ru-RU"/>
              </w:rPr>
              <w:t>Нафтифин</w:t>
            </w:r>
            <w:proofErr w:type="spellEnd"/>
          </w:p>
        </w:tc>
      </w:tr>
      <w:tr w:rsidR="00394383" w:rsidRPr="00EA0793" w:rsidTr="00394383">
        <w:trPr>
          <w:trHeight w:val="882"/>
          <w:tblCellSpacing w:w="7" w:type="dxa"/>
        </w:trPr>
        <w:tc>
          <w:tcPr>
            <w:tcW w:w="2093" w:type="pct"/>
            <w:gridSpan w:val="2"/>
            <w:shd w:val="clear" w:color="auto" w:fill="FFFFFF"/>
            <w:hideMark/>
          </w:tcPr>
          <w:p w:rsidR="00394383" w:rsidRPr="00EA0793" w:rsidRDefault="00DD7F80" w:rsidP="000528AE">
            <w:pPr>
              <w:spacing w:before="180" w:after="60" w:line="240" w:lineRule="auto"/>
              <w:jc w:val="left"/>
              <w:outlineLvl w:val="4"/>
              <w:rPr>
                <w:rFonts w:ascii="Arial" w:eastAsia="Times New Roman" w:hAnsi="Arial" w:cs="Arial"/>
                <w:b/>
                <w:bCs/>
                <w:color w:val="042A90"/>
                <w:sz w:val="22"/>
                <w:lang w:eastAsia="ru-RU"/>
              </w:rPr>
            </w:pPr>
            <w:hyperlink r:id="rId22" w:anchor="p030201" w:history="1">
              <w:r w:rsidR="00394383" w:rsidRPr="00EA0793">
                <w:rPr>
                  <w:rFonts w:ascii="Arial" w:eastAsia="Times New Roman" w:hAnsi="Arial" w:cs="Arial"/>
                  <w:b/>
                  <w:bCs/>
                  <w:i/>
                  <w:iCs/>
                  <w:color w:val="0000CC"/>
                  <w:sz w:val="22"/>
                  <w:lang w:eastAsia="ru-RU"/>
                </w:rPr>
                <w:t>Препараты разных</w:t>
              </w:r>
              <w:r w:rsidR="00394383" w:rsidRPr="00EA0793">
                <w:rPr>
                  <w:rFonts w:ascii="Arial" w:eastAsia="Times New Roman" w:hAnsi="Arial" w:cs="Arial"/>
                  <w:b/>
                  <w:bCs/>
                  <w:i/>
                  <w:iCs/>
                  <w:color w:val="0000CC"/>
                  <w:sz w:val="22"/>
                  <w:lang w:eastAsia="ru-RU"/>
                </w:rPr>
                <w:br/>
                <w:t>химических групп</w:t>
              </w:r>
            </w:hyperlink>
          </w:p>
        </w:tc>
        <w:tc>
          <w:tcPr>
            <w:tcW w:w="2884" w:type="pct"/>
            <w:shd w:val="clear" w:color="auto" w:fill="FFFFFF"/>
            <w:hideMark/>
          </w:tcPr>
          <w:p w:rsidR="00394383" w:rsidRPr="00EA0793" w:rsidRDefault="00DD7F80" w:rsidP="00394383">
            <w:pPr>
              <w:spacing w:before="0" w:after="0" w:line="240" w:lineRule="auto"/>
              <w:jc w:val="left"/>
              <w:rPr>
                <w:rFonts w:ascii="Verdana" w:eastAsia="Times New Roman" w:hAnsi="Verdana"/>
                <w:color w:val="222222"/>
                <w:sz w:val="20"/>
                <w:szCs w:val="20"/>
                <w:lang w:eastAsia="ru-RU"/>
              </w:rPr>
            </w:pPr>
            <w:hyperlink r:id="rId23" w:anchor="p030202" w:history="1">
              <w:proofErr w:type="spellStart"/>
              <w:r w:rsidR="00394383" w:rsidRPr="00EA0793">
                <w:rPr>
                  <w:rFonts w:ascii="Verdana" w:eastAsia="Times New Roman" w:hAnsi="Verdana"/>
                  <w:color w:val="0000CC"/>
                  <w:sz w:val="20"/>
                  <w:szCs w:val="20"/>
                  <w:lang w:eastAsia="ru-RU"/>
                </w:rPr>
                <w:t>Гризеофульвин</w:t>
              </w:r>
              <w:proofErr w:type="spellEnd"/>
            </w:hyperlink>
          </w:p>
          <w:p w:rsidR="00394383" w:rsidRPr="00EA0793" w:rsidRDefault="00DD7F80" w:rsidP="00394383">
            <w:pPr>
              <w:spacing w:before="0" w:after="0" w:line="240" w:lineRule="auto"/>
              <w:jc w:val="left"/>
              <w:rPr>
                <w:rFonts w:ascii="Verdana" w:eastAsia="Times New Roman" w:hAnsi="Verdana"/>
                <w:color w:val="222222"/>
                <w:sz w:val="20"/>
                <w:szCs w:val="20"/>
                <w:lang w:eastAsia="ru-RU"/>
              </w:rPr>
            </w:pPr>
            <w:hyperlink r:id="rId24" w:anchor="p030201" w:history="1">
              <w:proofErr w:type="spellStart"/>
              <w:r w:rsidR="00394383" w:rsidRPr="00EA0793">
                <w:rPr>
                  <w:rFonts w:ascii="Verdana" w:eastAsia="Times New Roman" w:hAnsi="Verdana"/>
                  <w:color w:val="CC0000"/>
                  <w:sz w:val="20"/>
                  <w:szCs w:val="20"/>
                  <w:u w:val="single"/>
                  <w:lang w:eastAsia="ru-RU"/>
                </w:rPr>
                <w:t>Флуцитозин</w:t>
              </w:r>
              <w:proofErr w:type="spellEnd"/>
            </w:hyperlink>
          </w:p>
          <w:p w:rsidR="00394383" w:rsidRPr="00EA0793" w:rsidRDefault="00DD7F80" w:rsidP="00394383">
            <w:pPr>
              <w:spacing w:before="0" w:after="0" w:line="240" w:lineRule="auto"/>
              <w:jc w:val="left"/>
              <w:rPr>
                <w:rFonts w:ascii="Verdana" w:eastAsia="Times New Roman" w:hAnsi="Verdana"/>
                <w:color w:val="222222"/>
                <w:sz w:val="20"/>
                <w:szCs w:val="20"/>
                <w:lang w:eastAsia="ru-RU"/>
              </w:rPr>
            </w:pPr>
            <w:hyperlink r:id="rId25" w:anchor="p030204" w:history="1">
              <w:proofErr w:type="spellStart"/>
              <w:r w:rsidR="00394383" w:rsidRPr="00EA0793">
                <w:rPr>
                  <w:rFonts w:ascii="Verdana" w:eastAsia="Times New Roman" w:hAnsi="Verdana"/>
                  <w:color w:val="0000CC"/>
                  <w:sz w:val="20"/>
                  <w:szCs w:val="20"/>
                  <w:lang w:eastAsia="ru-RU"/>
                </w:rPr>
                <w:t>Хлорнитрофенол</w:t>
              </w:r>
              <w:proofErr w:type="spellEnd"/>
            </w:hyperlink>
          </w:p>
          <w:p w:rsidR="00394383" w:rsidRPr="00EA0793" w:rsidRDefault="00DD7F80" w:rsidP="00394383">
            <w:pPr>
              <w:spacing w:before="0" w:after="0" w:line="240" w:lineRule="auto"/>
              <w:jc w:val="left"/>
              <w:rPr>
                <w:rFonts w:ascii="Verdana" w:eastAsia="Times New Roman" w:hAnsi="Verdana"/>
                <w:color w:val="222222"/>
                <w:sz w:val="20"/>
                <w:szCs w:val="20"/>
                <w:lang w:eastAsia="ru-RU"/>
              </w:rPr>
            </w:pPr>
            <w:hyperlink r:id="rId26" w:anchor="p030203" w:history="1">
              <w:r w:rsidR="00394383" w:rsidRPr="00EA0793">
                <w:rPr>
                  <w:rFonts w:ascii="Verdana" w:eastAsia="Times New Roman" w:hAnsi="Verdana"/>
                  <w:color w:val="0000CC"/>
                  <w:sz w:val="20"/>
                  <w:szCs w:val="20"/>
                  <w:lang w:eastAsia="ru-RU"/>
                </w:rPr>
                <w:t>Калия йодид</w:t>
              </w:r>
            </w:hyperlink>
          </w:p>
        </w:tc>
      </w:tr>
    </w:tbl>
    <w:p w:rsidR="00EA0793" w:rsidRPr="00EA0793" w:rsidRDefault="00EA0793" w:rsidP="00EA0793">
      <w:pPr>
        <w:pStyle w:val="a4"/>
        <w:spacing w:before="0" w:after="0"/>
        <w:jc w:val="both"/>
        <w:rPr>
          <w:iCs/>
          <w:sz w:val="28"/>
          <w:szCs w:val="28"/>
        </w:rPr>
      </w:pPr>
      <w:r w:rsidRPr="00EA0793">
        <w:rPr>
          <w:iCs/>
          <w:noProof/>
          <w:sz w:val="28"/>
          <w:szCs w:val="28"/>
        </w:rPr>
        <w:drawing>
          <wp:inline distT="0" distB="0" distL="0" distR="0">
            <wp:extent cx="5918835" cy="4438650"/>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29807" cy="4446878"/>
                    </a:xfrm>
                    <a:prstGeom prst="rect">
                      <a:avLst/>
                    </a:prstGeom>
                    <a:noFill/>
                    <a:ln>
                      <a:noFill/>
                    </a:ln>
                  </pic:spPr>
                </pic:pic>
              </a:graphicData>
            </a:graphic>
          </wp:inline>
        </w:drawing>
      </w:r>
    </w:p>
    <w:p w:rsidR="00D404D8" w:rsidRDefault="00D404D8" w:rsidP="00D404D8">
      <w:pPr>
        <w:pStyle w:val="a4"/>
        <w:spacing w:before="0" w:beforeAutospacing="0" w:after="0" w:afterAutospacing="0"/>
        <w:ind w:left="360"/>
        <w:jc w:val="center"/>
        <w:rPr>
          <w:b/>
          <w:i/>
          <w:iCs/>
          <w:sz w:val="28"/>
          <w:szCs w:val="28"/>
        </w:rPr>
      </w:pPr>
      <w:r>
        <w:rPr>
          <w:b/>
          <w:i/>
          <w:iCs/>
          <w:sz w:val="28"/>
          <w:szCs w:val="28"/>
        </w:rPr>
        <w:lastRenderedPageBreak/>
        <w:t>3.</w:t>
      </w:r>
      <w:r w:rsidRPr="00931246">
        <w:rPr>
          <w:b/>
          <w:i/>
          <w:iCs/>
          <w:sz w:val="28"/>
          <w:szCs w:val="28"/>
        </w:rPr>
        <w:t xml:space="preserve">Бактериальный </w:t>
      </w:r>
      <w:proofErr w:type="spellStart"/>
      <w:r w:rsidRPr="00931246">
        <w:rPr>
          <w:b/>
          <w:i/>
          <w:iCs/>
          <w:sz w:val="28"/>
          <w:szCs w:val="28"/>
        </w:rPr>
        <w:t>вагиноз</w:t>
      </w:r>
      <w:proofErr w:type="spellEnd"/>
    </w:p>
    <w:p w:rsidR="00D404D8" w:rsidRDefault="00D404D8" w:rsidP="00D404D8">
      <w:pPr>
        <w:pStyle w:val="a4"/>
        <w:spacing w:before="0" w:beforeAutospacing="0" w:after="0" w:afterAutospacing="0"/>
        <w:ind w:left="720"/>
        <w:rPr>
          <w:b/>
          <w:i/>
          <w:iCs/>
          <w:sz w:val="28"/>
          <w:szCs w:val="28"/>
        </w:rPr>
      </w:pPr>
    </w:p>
    <w:p w:rsidR="00A17F6E" w:rsidRDefault="00A17F6E" w:rsidP="00A956BA">
      <w:pPr>
        <w:pStyle w:val="a4"/>
        <w:spacing w:before="0" w:beforeAutospacing="0" w:after="0" w:afterAutospacing="0"/>
        <w:ind w:firstLine="709"/>
        <w:jc w:val="both"/>
        <w:rPr>
          <w:sz w:val="28"/>
          <w:szCs w:val="28"/>
        </w:rPr>
      </w:pPr>
      <w:r w:rsidRPr="00931246">
        <w:rPr>
          <w:b/>
          <w:i/>
          <w:iCs/>
          <w:sz w:val="28"/>
          <w:szCs w:val="28"/>
        </w:rPr>
        <w:t xml:space="preserve">Бактериальный </w:t>
      </w:r>
      <w:proofErr w:type="spellStart"/>
      <w:r w:rsidRPr="00931246">
        <w:rPr>
          <w:b/>
          <w:i/>
          <w:iCs/>
          <w:sz w:val="28"/>
          <w:szCs w:val="28"/>
        </w:rPr>
        <w:t>вагиноз</w:t>
      </w:r>
      <w:proofErr w:type="spellEnd"/>
      <w:r w:rsidRPr="00434FD5">
        <w:rPr>
          <w:sz w:val="28"/>
          <w:szCs w:val="28"/>
        </w:rPr>
        <w:t xml:space="preserve"> – это дисбактериоз влагалища. Заболевание характеризуется значительным уменьшением или отсутствием молочнокислых бактерий с одновременным резким увеличением числа болезнетворных микроорганизмов </w:t>
      </w:r>
      <w:r>
        <w:rPr>
          <w:sz w:val="28"/>
          <w:szCs w:val="28"/>
        </w:rPr>
        <w:t>(</w:t>
      </w:r>
      <w:proofErr w:type="spellStart"/>
      <w:r>
        <w:rPr>
          <w:sz w:val="28"/>
          <w:szCs w:val="28"/>
        </w:rPr>
        <w:t>гарднерелл</w:t>
      </w:r>
      <w:proofErr w:type="spellEnd"/>
      <w:r>
        <w:rPr>
          <w:sz w:val="28"/>
          <w:szCs w:val="28"/>
        </w:rPr>
        <w:t xml:space="preserve"> и др.) </w:t>
      </w:r>
      <w:r w:rsidRPr="00434FD5">
        <w:rPr>
          <w:sz w:val="28"/>
          <w:szCs w:val="28"/>
        </w:rPr>
        <w:t xml:space="preserve">и снижением кислотности влагалищной среды. Развитие бактериального </w:t>
      </w:r>
      <w:proofErr w:type="spellStart"/>
      <w:r w:rsidRPr="00434FD5">
        <w:rPr>
          <w:sz w:val="28"/>
          <w:szCs w:val="28"/>
        </w:rPr>
        <w:t>вагиноза</w:t>
      </w:r>
      <w:proofErr w:type="spellEnd"/>
      <w:r w:rsidRPr="00434FD5">
        <w:rPr>
          <w:sz w:val="28"/>
          <w:szCs w:val="28"/>
        </w:rPr>
        <w:t xml:space="preserve"> тесно связано </w:t>
      </w:r>
      <w:r>
        <w:rPr>
          <w:sz w:val="28"/>
          <w:szCs w:val="28"/>
        </w:rPr>
        <w:t xml:space="preserve">со снижением </w:t>
      </w:r>
      <w:r w:rsidRPr="00434FD5">
        <w:rPr>
          <w:sz w:val="28"/>
          <w:szCs w:val="28"/>
        </w:rPr>
        <w:t>местного иммунитета, изменениями гормонального баланса.</w:t>
      </w:r>
    </w:p>
    <w:p w:rsidR="00A956BA" w:rsidRDefault="00A956BA" w:rsidP="00A956BA">
      <w:pPr>
        <w:pStyle w:val="a4"/>
        <w:spacing w:before="0" w:beforeAutospacing="0" w:after="0" w:afterAutospacing="0"/>
        <w:ind w:firstLine="709"/>
        <w:jc w:val="both"/>
        <w:rPr>
          <w:sz w:val="28"/>
          <w:szCs w:val="28"/>
        </w:rPr>
      </w:pPr>
      <w:r w:rsidRPr="00A956BA">
        <w:rPr>
          <w:b/>
          <w:sz w:val="28"/>
          <w:szCs w:val="28"/>
        </w:rPr>
        <w:t>С</w:t>
      </w:r>
      <w:r w:rsidRPr="00A956BA">
        <w:rPr>
          <w:b/>
          <w:i/>
          <w:sz w:val="28"/>
          <w:szCs w:val="28"/>
        </w:rPr>
        <w:t>инонимы</w:t>
      </w:r>
      <w:r w:rsidRPr="00A956BA">
        <w:rPr>
          <w:sz w:val="28"/>
          <w:szCs w:val="28"/>
        </w:rPr>
        <w:t xml:space="preserve">: анаэробный </w:t>
      </w:r>
      <w:proofErr w:type="spellStart"/>
      <w:r w:rsidRPr="00A956BA">
        <w:rPr>
          <w:sz w:val="28"/>
          <w:szCs w:val="28"/>
        </w:rPr>
        <w:t>вагиноз</w:t>
      </w:r>
      <w:proofErr w:type="spellEnd"/>
      <w:r w:rsidRPr="00A956BA">
        <w:rPr>
          <w:sz w:val="28"/>
          <w:szCs w:val="28"/>
        </w:rPr>
        <w:t xml:space="preserve">, неспецифический </w:t>
      </w:r>
      <w:proofErr w:type="spellStart"/>
      <w:r w:rsidRPr="00A956BA">
        <w:rPr>
          <w:sz w:val="28"/>
          <w:szCs w:val="28"/>
        </w:rPr>
        <w:t>вагиноз</w:t>
      </w:r>
      <w:proofErr w:type="spellEnd"/>
      <w:r w:rsidRPr="00A956BA">
        <w:rPr>
          <w:sz w:val="28"/>
          <w:szCs w:val="28"/>
        </w:rPr>
        <w:t xml:space="preserve">, </w:t>
      </w:r>
      <w:proofErr w:type="spellStart"/>
      <w:r w:rsidRPr="00A956BA">
        <w:rPr>
          <w:sz w:val="28"/>
          <w:szCs w:val="28"/>
        </w:rPr>
        <w:t>актобациллез</w:t>
      </w:r>
      <w:proofErr w:type="spellEnd"/>
      <w:r w:rsidRPr="00A956BA">
        <w:rPr>
          <w:sz w:val="28"/>
          <w:szCs w:val="28"/>
        </w:rPr>
        <w:t>,</w:t>
      </w:r>
      <w:r>
        <w:rPr>
          <w:sz w:val="28"/>
          <w:szCs w:val="28"/>
        </w:rPr>
        <w:t xml:space="preserve"> </w:t>
      </w:r>
      <w:proofErr w:type="spellStart"/>
      <w:r w:rsidRPr="00A956BA">
        <w:rPr>
          <w:sz w:val="28"/>
          <w:szCs w:val="28"/>
        </w:rPr>
        <w:t>аминокольпит</w:t>
      </w:r>
      <w:proofErr w:type="spellEnd"/>
      <w:r w:rsidRPr="00A956BA">
        <w:rPr>
          <w:sz w:val="28"/>
          <w:szCs w:val="28"/>
        </w:rPr>
        <w:t xml:space="preserve">, вагинальный </w:t>
      </w:r>
      <w:proofErr w:type="spellStart"/>
      <w:r w:rsidRPr="00A956BA">
        <w:rPr>
          <w:sz w:val="28"/>
          <w:szCs w:val="28"/>
        </w:rPr>
        <w:t>дисмикробизм</w:t>
      </w:r>
      <w:proofErr w:type="spellEnd"/>
      <w:r w:rsidRPr="00A956BA">
        <w:rPr>
          <w:sz w:val="28"/>
          <w:szCs w:val="28"/>
        </w:rPr>
        <w:t xml:space="preserve">, дисбактериоз влагалища, </w:t>
      </w:r>
      <w:proofErr w:type="spellStart"/>
      <w:r w:rsidRPr="00A956BA">
        <w:rPr>
          <w:sz w:val="28"/>
          <w:szCs w:val="28"/>
        </w:rPr>
        <w:t>гарднереллез</w:t>
      </w:r>
      <w:proofErr w:type="spellEnd"/>
      <w:r w:rsidRPr="00A956BA">
        <w:rPr>
          <w:sz w:val="28"/>
          <w:szCs w:val="28"/>
        </w:rPr>
        <w:t>.</w:t>
      </w:r>
    </w:p>
    <w:p w:rsidR="00A956BA" w:rsidRDefault="00A956BA" w:rsidP="00A956BA">
      <w:pPr>
        <w:pStyle w:val="a4"/>
        <w:spacing w:before="0" w:beforeAutospacing="0" w:after="0" w:afterAutospacing="0"/>
        <w:ind w:firstLine="709"/>
        <w:jc w:val="both"/>
        <w:rPr>
          <w:sz w:val="28"/>
          <w:szCs w:val="28"/>
        </w:rPr>
      </w:pPr>
      <w:r w:rsidRPr="00A956BA">
        <w:rPr>
          <w:sz w:val="28"/>
          <w:szCs w:val="28"/>
        </w:rPr>
        <w:t xml:space="preserve">БВ — </w:t>
      </w:r>
      <w:proofErr w:type="spellStart"/>
      <w:r w:rsidRPr="00A956BA">
        <w:rPr>
          <w:sz w:val="28"/>
          <w:szCs w:val="28"/>
        </w:rPr>
        <w:t>полимикробное</w:t>
      </w:r>
      <w:proofErr w:type="spellEnd"/>
      <w:r w:rsidRPr="00A956BA">
        <w:rPr>
          <w:sz w:val="28"/>
          <w:szCs w:val="28"/>
        </w:rPr>
        <w:t xml:space="preserve"> заболевание. При </w:t>
      </w:r>
      <w:r>
        <w:rPr>
          <w:sz w:val="28"/>
          <w:szCs w:val="28"/>
        </w:rPr>
        <w:t xml:space="preserve">нем происходит замещение </w:t>
      </w:r>
      <w:proofErr w:type="spellStart"/>
      <w:r>
        <w:rPr>
          <w:sz w:val="28"/>
          <w:szCs w:val="28"/>
        </w:rPr>
        <w:t>протек</w:t>
      </w:r>
      <w:r w:rsidRPr="00A956BA">
        <w:rPr>
          <w:sz w:val="28"/>
          <w:szCs w:val="28"/>
        </w:rPr>
        <w:t>тивных</w:t>
      </w:r>
      <w:proofErr w:type="spellEnd"/>
      <w:r w:rsidRPr="00A956BA">
        <w:rPr>
          <w:sz w:val="28"/>
          <w:szCs w:val="28"/>
        </w:rPr>
        <w:t xml:space="preserve"> </w:t>
      </w:r>
      <w:proofErr w:type="spellStart"/>
      <w:r w:rsidRPr="00A956BA">
        <w:rPr>
          <w:sz w:val="28"/>
          <w:szCs w:val="28"/>
        </w:rPr>
        <w:t>лактобацилл</w:t>
      </w:r>
      <w:proofErr w:type="spellEnd"/>
      <w:r w:rsidRPr="00A956BA">
        <w:rPr>
          <w:sz w:val="28"/>
          <w:szCs w:val="28"/>
        </w:rPr>
        <w:t xml:space="preserve"> анаэробными микроорганизмами</w:t>
      </w:r>
      <w:r>
        <w:rPr>
          <w:sz w:val="28"/>
          <w:szCs w:val="28"/>
        </w:rPr>
        <w:t>.</w:t>
      </w:r>
    </w:p>
    <w:p w:rsidR="00A956BA" w:rsidRPr="00434FD5" w:rsidRDefault="00A956BA" w:rsidP="00A956BA">
      <w:pPr>
        <w:pStyle w:val="a4"/>
        <w:spacing w:before="0" w:beforeAutospacing="0" w:after="0" w:afterAutospacing="0"/>
        <w:ind w:firstLine="709"/>
        <w:jc w:val="both"/>
        <w:rPr>
          <w:sz w:val="28"/>
          <w:szCs w:val="28"/>
        </w:rPr>
      </w:pPr>
      <w:r w:rsidRPr="00A956BA">
        <w:rPr>
          <w:b/>
          <w:i/>
          <w:sz w:val="28"/>
          <w:szCs w:val="28"/>
        </w:rPr>
        <w:t>У взрослых</w:t>
      </w:r>
      <w:r w:rsidRPr="00A956BA">
        <w:rPr>
          <w:sz w:val="28"/>
          <w:szCs w:val="28"/>
        </w:rPr>
        <w:t>: БВ не относится к ИППП, однако есть связь между возникновением заболевания и наличием большого числа половых партнеров (не только мужчин,</w:t>
      </w:r>
      <w:r>
        <w:rPr>
          <w:sz w:val="28"/>
          <w:szCs w:val="28"/>
        </w:rPr>
        <w:t xml:space="preserve"> </w:t>
      </w:r>
      <w:r w:rsidRPr="00A956BA">
        <w:rPr>
          <w:sz w:val="28"/>
          <w:szCs w:val="28"/>
        </w:rPr>
        <w:t>но и женщин) и их частой сменой</w:t>
      </w:r>
    </w:p>
    <w:p w:rsidR="00A17F6E" w:rsidRDefault="00A17F6E" w:rsidP="00A956BA">
      <w:pPr>
        <w:pStyle w:val="a4"/>
        <w:spacing w:before="0" w:beforeAutospacing="0" w:after="0" w:afterAutospacing="0"/>
        <w:jc w:val="both"/>
        <w:rPr>
          <w:sz w:val="28"/>
          <w:szCs w:val="28"/>
        </w:rPr>
      </w:pPr>
      <w:r>
        <w:rPr>
          <w:sz w:val="28"/>
          <w:szCs w:val="28"/>
        </w:rPr>
        <w:tab/>
      </w:r>
      <w:r w:rsidRPr="00A956BA">
        <w:rPr>
          <w:b/>
          <w:i/>
          <w:sz w:val="28"/>
          <w:szCs w:val="28"/>
        </w:rPr>
        <w:t>Основной жалобой</w:t>
      </w:r>
      <w:r w:rsidRPr="00434FD5">
        <w:rPr>
          <w:sz w:val="28"/>
          <w:szCs w:val="28"/>
        </w:rPr>
        <w:t xml:space="preserve"> больных бактериальным </w:t>
      </w:r>
      <w:proofErr w:type="spellStart"/>
      <w:r w:rsidRPr="00434FD5">
        <w:rPr>
          <w:sz w:val="28"/>
          <w:szCs w:val="28"/>
        </w:rPr>
        <w:t>вагинозом</w:t>
      </w:r>
      <w:proofErr w:type="spellEnd"/>
      <w:r w:rsidRPr="00434FD5">
        <w:rPr>
          <w:sz w:val="28"/>
          <w:szCs w:val="28"/>
        </w:rPr>
        <w:t xml:space="preserve"> являются </w:t>
      </w:r>
      <w:r>
        <w:rPr>
          <w:sz w:val="28"/>
          <w:szCs w:val="28"/>
        </w:rPr>
        <w:t xml:space="preserve">бели (патологические выделения) </w:t>
      </w:r>
      <w:r w:rsidRPr="00434FD5">
        <w:rPr>
          <w:sz w:val="28"/>
          <w:szCs w:val="28"/>
        </w:rPr>
        <w:t>из половых органов с неприятным («рыбным») запахом. Этот запах обусловлен продуктами жизнедеятельности микробов. В начале заболевания выделения имеют жидкую консистенцию, белый или серый цвет, а в дальнейшем приобретают желто-зеленую окраску, становятся густыми, липкими, могут пениться.</w:t>
      </w:r>
      <w:r>
        <w:rPr>
          <w:sz w:val="28"/>
          <w:szCs w:val="28"/>
        </w:rPr>
        <w:t xml:space="preserve"> </w:t>
      </w:r>
      <w:r w:rsidRPr="00434FD5">
        <w:rPr>
          <w:sz w:val="28"/>
          <w:szCs w:val="28"/>
        </w:rPr>
        <w:t>Продукция влагалищного отделяемого достигает до 20мл (при норме 2мл). Больная может ощущать дискомфорт, зуд и жжение в области вульвы, часто беспокоят неприятные ощущения при половом акте.</w:t>
      </w:r>
    </w:p>
    <w:p w:rsidR="00A17F6E" w:rsidRPr="00434FD5" w:rsidRDefault="00A17F6E" w:rsidP="00A17F6E">
      <w:pPr>
        <w:pStyle w:val="a4"/>
        <w:spacing w:before="0" w:beforeAutospacing="0" w:after="0" w:afterAutospacing="0"/>
        <w:jc w:val="both"/>
        <w:rPr>
          <w:sz w:val="28"/>
          <w:szCs w:val="28"/>
        </w:rPr>
      </w:pPr>
      <w:r>
        <w:rPr>
          <w:sz w:val="28"/>
          <w:szCs w:val="28"/>
        </w:rPr>
        <w:tab/>
        <w:t xml:space="preserve">В </w:t>
      </w:r>
      <w:r w:rsidRPr="00F8330E">
        <w:rPr>
          <w:b/>
          <w:i/>
          <w:sz w:val="28"/>
          <w:szCs w:val="28"/>
        </w:rPr>
        <w:t xml:space="preserve">диагностике </w:t>
      </w:r>
      <w:r>
        <w:rPr>
          <w:sz w:val="28"/>
          <w:szCs w:val="28"/>
        </w:rPr>
        <w:t>БВ имеет значение определение «ключевых клеток» в мазке и положительный аминовый тест (появление запаха гнилой рыбы при добавлении гидроокиси калия к влагалищным белям).</w:t>
      </w:r>
    </w:p>
    <w:p w:rsidR="00A17F6E" w:rsidRDefault="00A17F6E" w:rsidP="00A17F6E">
      <w:pPr>
        <w:pStyle w:val="a4"/>
        <w:spacing w:before="0" w:beforeAutospacing="0" w:after="0" w:afterAutospacing="0"/>
        <w:jc w:val="both"/>
        <w:rPr>
          <w:sz w:val="28"/>
          <w:szCs w:val="28"/>
        </w:rPr>
      </w:pPr>
      <w:r>
        <w:rPr>
          <w:sz w:val="28"/>
          <w:szCs w:val="28"/>
        </w:rPr>
        <w:tab/>
      </w:r>
      <w:r w:rsidRPr="00434FD5">
        <w:rPr>
          <w:sz w:val="28"/>
          <w:szCs w:val="28"/>
        </w:rPr>
        <w:t xml:space="preserve">Задачей </w:t>
      </w:r>
      <w:r w:rsidRPr="00943F59">
        <w:rPr>
          <w:b/>
          <w:i/>
          <w:sz w:val="28"/>
          <w:szCs w:val="28"/>
        </w:rPr>
        <w:t xml:space="preserve">лечения </w:t>
      </w:r>
      <w:r w:rsidRPr="00434FD5">
        <w:rPr>
          <w:sz w:val="28"/>
          <w:szCs w:val="28"/>
        </w:rPr>
        <w:t xml:space="preserve">является улучшение физиологической среды влагалища, ликвидация патогенной микрофлоры, коррекция местного и общего иммунитета. </w:t>
      </w:r>
      <w:r>
        <w:rPr>
          <w:sz w:val="28"/>
          <w:szCs w:val="28"/>
        </w:rPr>
        <w:t xml:space="preserve">С этой целью назначают </w:t>
      </w:r>
      <w:proofErr w:type="spellStart"/>
      <w:r>
        <w:rPr>
          <w:sz w:val="28"/>
          <w:szCs w:val="28"/>
        </w:rPr>
        <w:t>метронидазол</w:t>
      </w:r>
      <w:proofErr w:type="spellEnd"/>
      <w:r>
        <w:rPr>
          <w:sz w:val="28"/>
          <w:szCs w:val="28"/>
        </w:rPr>
        <w:t xml:space="preserve">, </w:t>
      </w:r>
      <w:proofErr w:type="spellStart"/>
      <w:r>
        <w:rPr>
          <w:sz w:val="28"/>
          <w:szCs w:val="28"/>
        </w:rPr>
        <w:t>клиндамицин</w:t>
      </w:r>
      <w:proofErr w:type="spellEnd"/>
      <w:r>
        <w:rPr>
          <w:sz w:val="28"/>
          <w:szCs w:val="28"/>
        </w:rPr>
        <w:t xml:space="preserve"> в течение 5 – 7 дней. Можно </w:t>
      </w:r>
      <w:proofErr w:type="spellStart"/>
      <w:r>
        <w:rPr>
          <w:sz w:val="28"/>
          <w:szCs w:val="28"/>
        </w:rPr>
        <w:t>вволить</w:t>
      </w:r>
      <w:proofErr w:type="spellEnd"/>
      <w:r>
        <w:rPr>
          <w:sz w:val="28"/>
          <w:szCs w:val="28"/>
        </w:rPr>
        <w:t xml:space="preserve"> во влагалище </w:t>
      </w:r>
      <w:proofErr w:type="spellStart"/>
      <w:r>
        <w:rPr>
          <w:sz w:val="28"/>
          <w:szCs w:val="28"/>
        </w:rPr>
        <w:t>тержинан</w:t>
      </w:r>
      <w:proofErr w:type="spellEnd"/>
      <w:r>
        <w:rPr>
          <w:sz w:val="28"/>
          <w:szCs w:val="28"/>
        </w:rPr>
        <w:t xml:space="preserve"> в виде таблеток. </w:t>
      </w:r>
    </w:p>
    <w:p w:rsidR="00A17F6E" w:rsidRDefault="00A17F6E" w:rsidP="00A956BA">
      <w:pPr>
        <w:pStyle w:val="a4"/>
        <w:spacing w:before="0" w:beforeAutospacing="0" w:after="0" w:afterAutospacing="0"/>
        <w:jc w:val="both"/>
        <w:rPr>
          <w:sz w:val="28"/>
          <w:szCs w:val="28"/>
        </w:rPr>
      </w:pPr>
      <w:r>
        <w:rPr>
          <w:sz w:val="28"/>
          <w:szCs w:val="28"/>
        </w:rPr>
        <w:tab/>
        <w:t xml:space="preserve">Далее необходимо восстановить нормальный </w:t>
      </w:r>
      <w:proofErr w:type="spellStart"/>
      <w:r>
        <w:rPr>
          <w:sz w:val="28"/>
          <w:szCs w:val="28"/>
        </w:rPr>
        <w:t>микробиоценоз</w:t>
      </w:r>
      <w:proofErr w:type="spellEnd"/>
      <w:r>
        <w:rPr>
          <w:sz w:val="28"/>
          <w:szCs w:val="28"/>
        </w:rPr>
        <w:t xml:space="preserve"> влагалища с помощью </w:t>
      </w:r>
      <w:proofErr w:type="spellStart"/>
      <w:r>
        <w:rPr>
          <w:sz w:val="28"/>
          <w:szCs w:val="28"/>
        </w:rPr>
        <w:t>эубиотиков</w:t>
      </w:r>
      <w:proofErr w:type="spellEnd"/>
      <w:r>
        <w:rPr>
          <w:sz w:val="28"/>
          <w:szCs w:val="28"/>
        </w:rPr>
        <w:t xml:space="preserve"> – </w:t>
      </w:r>
      <w:proofErr w:type="spellStart"/>
      <w:r>
        <w:rPr>
          <w:sz w:val="28"/>
          <w:szCs w:val="28"/>
        </w:rPr>
        <w:t>лактобактерина</w:t>
      </w:r>
      <w:proofErr w:type="spellEnd"/>
      <w:r>
        <w:rPr>
          <w:sz w:val="28"/>
          <w:szCs w:val="28"/>
        </w:rPr>
        <w:t>, ацилакта и др. Создание вакцины «</w:t>
      </w:r>
      <w:proofErr w:type="spellStart"/>
      <w:r>
        <w:rPr>
          <w:sz w:val="28"/>
          <w:szCs w:val="28"/>
        </w:rPr>
        <w:t>Солко</w:t>
      </w:r>
      <w:proofErr w:type="spellEnd"/>
      <w:r>
        <w:rPr>
          <w:sz w:val="28"/>
          <w:szCs w:val="28"/>
        </w:rPr>
        <w:t xml:space="preserve"> </w:t>
      </w:r>
      <w:proofErr w:type="spellStart"/>
      <w:r>
        <w:rPr>
          <w:sz w:val="28"/>
          <w:szCs w:val="28"/>
        </w:rPr>
        <w:t>Триховак</w:t>
      </w:r>
      <w:proofErr w:type="spellEnd"/>
      <w:r>
        <w:rPr>
          <w:sz w:val="28"/>
          <w:szCs w:val="28"/>
        </w:rPr>
        <w:t xml:space="preserve">», состоящей из ассоциации </w:t>
      </w:r>
      <w:proofErr w:type="spellStart"/>
      <w:proofErr w:type="gramStart"/>
      <w:r>
        <w:rPr>
          <w:sz w:val="28"/>
          <w:szCs w:val="28"/>
        </w:rPr>
        <w:t>лактобацилл</w:t>
      </w:r>
      <w:proofErr w:type="spellEnd"/>
      <w:r>
        <w:rPr>
          <w:sz w:val="28"/>
          <w:szCs w:val="28"/>
        </w:rPr>
        <w:t xml:space="preserve">  позволяет</w:t>
      </w:r>
      <w:proofErr w:type="gramEnd"/>
      <w:r>
        <w:rPr>
          <w:sz w:val="28"/>
          <w:szCs w:val="28"/>
        </w:rPr>
        <w:t xml:space="preserve"> улучшить иммунитет. Образованные антитела быстро уничтожают возбудителей БВ. </w:t>
      </w:r>
    </w:p>
    <w:p w:rsidR="00A956BA" w:rsidRPr="00A956BA" w:rsidRDefault="00A956BA" w:rsidP="00A956BA">
      <w:pPr>
        <w:pStyle w:val="a4"/>
        <w:spacing w:before="0" w:beforeAutospacing="0" w:after="0" w:afterAutospacing="0"/>
        <w:jc w:val="both"/>
        <w:rPr>
          <w:sz w:val="28"/>
          <w:szCs w:val="28"/>
        </w:rPr>
      </w:pPr>
      <w:r w:rsidRPr="00A956BA">
        <w:rPr>
          <w:b/>
          <w:bCs/>
          <w:i/>
          <w:iCs/>
          <w:sz w:val="28"/>
          <w:szCs w:val="28"/>
        </w:rPr>
        <w:t xml:space="preserve">Лечение не показано </w:t>
      </w:r>
      <w:r w:rsidRPr="00A956BA">
        <w:rPr>
          <w:rFonts w:hint="eastAsia"/>
          <w:sz w:val="28"/>
          <w:szCs w:val="28"/>
        </w:rPr>
        <w:t>мужчинам</w:t>
      </w:r>
      <w:r w:rsidRPr="00A956BA">
        <w:rPr>
          <w:sz w:val="28"/>
          <w:szCs w:val="28"/>
        </w:rPr>
        <w:t xml:space="preserve">, </w:t>
      </w:r>
      <w:r w:rsidRPr="00A956BA">
        <w:rPr>
          <w:rFonts w:hint="eastAsia"/>
          <w:sz w:val="28"/>
          <w:szCs w:val="28"/>
        </w:rPr>
        <w:t>являющимся</w:t>
      </w:r>
      <w:r w:rsidRPr="00A956BA">
        <w:rPr>
          <w:sz w:val="28"/>
          <w:szCs w:val="28"/>
        </w:rPr>
        <w:t xml:space="preserve"> </w:t>
      </w:r>
      <w:r w:rsidRPr="00A956BA">
        <w:rPr>
          <w:rFonts w:hint="eastAsia"/>
          <w:sz w:val="28"/>
          <w:szCs w:val="28"/>
        </w:rPr>
        <w:t>половыми</w:t>
      </w:r>
      <w:r w:rsidRPr="00A956BA">
        <w:rPr>
          <w:sz w:val="28"/>
          <w:szCs w:val="28"/>
        </w:rPr>
        <w:t xml:space="preserve"> </w:t>
      </w:r>
      <w:r w:rsidRPr="00A956BA">
        <w:rPr>
          <w:rFonts w:hint="eastAsia"/>
          <w:sz w:val="28"/>
          <w:szCs w:val="28"/>
        </w:rPr>
        <w:t>партнерами</w:t>
      </w:r>
      <w:r w:rsidRPr="00A956BA">
        <w:rPr>
          <w:sz w:val="28"/>
          <w:szCs w:val="28"/>
        </w:rPr>
        <w:t xml:space="preserve"> </w:t>
      </w:r>
      <w:r w:rsidRPr="00A956BA">
        <w:rPr>
          <w:rFonts w:hint="eastAsia"/>
          <w:sz w:val="28"/>
          <w:szCs w:val="28"/>
        </w:rPr>
        <w:t>женщин</w:t>
      </w:r>
    </w:p>
    <w:p w:rsidR="00D404D8" w:rsidRDefault="00A956BA" w:rsidP="00A956BA">
      <w:pPr>
        <w:pStyle w:val="a4"/>
        <w:spacing w:before="0" w:beforeAutospacing="0" w:after="0" w:afterAutospacing="0"/>
        <w:jc w:val="both"/>
        <w:rPr>
          <w:sz w:val="28"/>
          <w:szCs w:val="28"/>
        </w:rPr>
      </w:pPr>
      <w:r w:rsidRPr="00A956BA">
        <w:rPr>
          <w:rFonts w:hint="eastAsia"/>
          <w:sz w:val="28"/>
          <w:szCs w:val="28"/>
        </w:rPr>
        <w:t>с</w:t>
      </w:r>
      <w:r w:rsidRPr="00A956BA">
        <w:rPr>
          <w:sz w:val="28"/>
          <w:szCs w:val="28"/>
        </w:rPr>
        <w:t xml:space="preserve"> </w:t>
      </w:r>
      <w:r w:rsidRPr="00A956BA">
        <w:rPr>
          <w:rFonts w:hint="eastAsia"/>
          <w:sz w:val="28"/>
          <w:szCs w:val="28"/>
        </w:rPr>
        <w:t>БВ</w:t>
      </w:r>
      <w:r w:rsidRPr="00A956BA">
        <w:rPr>
          <w:sz w:val="28"/>
          <w:szCs w:val="28"/>
        </w:rPr>
        <w:t xml:space="preserve"> </w:t>
      </w:r>
      <w:r w:rsidRPr="00A956BA">
        <w:rPr>
          <w:rFonts w:hint="eastAsia"/>
          <w:sz w:val="28"/>
          <w:szCs w:val="28"/>
        </w:rPr>
        <w:t>в</w:t>
      </w:r>
      <w:r w:rsidRPr="00A956BA">
        <w:rPr>
          <w:sz w:val="28"/>
          <w:szCs w:val="28"/>
        </w:rPr>
        <w:t xml:space="preserve"> </w:t>
      </w:r>
      <w:r w:rsidRPr="00A956BA">
        <w:rPr>
          <w:rFonts w:hint="eastAsia"/>
          <w:sz w:val="28"/>
          <w:szCs w:val="28"/>
        </w:rPr>
        <w:t>отсутствие</w:t>
      </w:r>
      <w:r w:rsidRPr="00A956BA">
        <w:rPr>
          <w:sz w:val="28"/>
          <w:szCs w:val="28"/>
        </w:rPr>
        <w:t xml:space="preserve"> </w:t>
      </w:r>
      <w:r w:rsidRPr="00A956BA">
        <w:rPr>
          <w:rFonts w:hint="eastAsia"/>
          <w:sz w:val="28"/>
          <w:szCs w:val="28"/>
        </w:rPr>
        <w:t>у</w:t>
      </w:r>
      <w:r w:rsidRPr="00A956BA">
        <w:rPr>
          <w:sz w:val="28"/>
          <w:szCs w:val="28"/>
        </w:rPr>
        <w:t xml:space="preserve"> </w:t>
      </w:r>
      <w:r w:rsidRPr="00A956BA">
        <w:rPr>
          <w:rFonts w:hint="eastAsia"/>
          <w:sz w:val="28"/>
          <w:szCs w:val="28"/>
        </w:rPr>
        <w:t>них</w:t>
      </w:r>
      <w:r w:rsidRPr="00A956BA">
        <w:rPr>
          <w:sz w:val="28"/>
          <w:szCs w:val="28"/>
        </w:rPr>
        <w:t xml:space="preserve"> </w:t>
      </w:r>
      <w:r w:rsidRPr="00A956BA">
        <w:rPr>
          <w:rFonts w:hint="eastAsia"/>
          <w:sz w:val="28"/>
          <w:szCs w:val="28"/>
        </w:rPr>
        <w:t>симптомов</w:t>
      </w:r>
      <w:r w:rsidRPr="00A956BA">
        <w:rPr>
          <w:sz w:val="28"/>
          <w:szCs w:val="28"/>
        </w:rPr>
        <w:t>.</w:t>
      </w:r>
    </w:p>
    <w:p w:rsidR="00A956BA" w:rsidRDefault="00A956BA" w:rsidP="00A956BA">
      <w:pPr>
        <w:pStyle w:val="a4"/>
        <w:spacing w:before="0" w:beforeAutospacing="0" w:after="0" w:afterAutospacing="0"/>
        <w:jc w:val="both"/>
        <w:rPr>
          <w:sz w:val="28"/>
          <w:szCs w:val="28"/>
        </w:rPr>
      </w:pPr>
      <w:r w:rsidRPr="00A956BA">
        <w:rPr>
          <w:noProof/>
          <w:sz w:val="28"/>
          <w:szCs w:val="28"/>
        </w:rPr>
        <w:lastRenderedPageBreak/>
        <w:drawing>
          <wp:inline distT="0" distB="0" distL="0" distR="0">
            <wp:extent cx="5857073" cy="5029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73206" cy="5043053"/>
                    </a:xfrm>
                    <a:prstGeom prst="rect">
                      <a:avLst/>
                    </a:prstGeom>
                    <a:noFill/>
                    <a:ln>
                      <a:noFill/>
                    </a:ln>
                  </pic:spPr>
                </pic:pic>
              </a:graphicData>
            </a:graphic>
          </wp:inline>
        </w:drawing>
      </w:r>
    </w:p>
    <w:p w:rsidR="00F938ED" w:rsidRDefault="00F938ED" w:rsidP="00F938ED">
      <w:pPr>
        <w:pStyle w:val="a4"/>
        <w:spacing w:before="0" w:after="0"/>
        <w:rPr>
          <w:sz w:val="28"/>
          <w:szCs w:val="28"/>
        </w:rPr>
      </w:pPr>
      <w:r w:rsidRPr="00F938ED">
        <w:rPr>
          <w:sz w:val="28"/>
          <w:szCs w:val="28"/>
        </w:rPr>
        <w:t>Примечание. * — предусмотрена одноэтапная терапия. Однако</w:t>
      </w:r>
      <w:r>
        <w:rPr>
          <w:sz w:val="28"/>
          <w:szCs w:val="28"/>
        </w:rPr>
        <w:t xml:space="preserve"> </w:t>
      </w:r>
      <w:r w:rsidRPr="00F938ED">
        <w:rPr>
          <w:sz w:val="28"/>
          <w:szCs w:val="28"/>
        </w:rPr>
        <w:t xml:space="preserve">частота рецидивов БВ после применения </w:t>
      </w:r>
      <w:proofErr w:type="spellStart"/>
      <w:r w:rsidRPr="00F938ED">
        <w:rPr>
          <w:sz w:val="28"/>
          <w:szCs w:val="28"/>
        </w:rPr>
        <w:t>метронидазола</w:t>
      </w:r>
      <w:proofErr w:type="spellEnd"/>
      <w:r w:rsidRPr="00F938ED">
        <w:rPr>
          <w:sz w:val="28"/>
          <w:szCs w:val="28"/>
        </w:rPr>
        <w:t xml:space="preserve"> сразу после лечения составляет 30%.</w:t>
      </w:r>
      <w:r>
        <w:rPr>
          <w:sz w:val="28"/>
          <w:szCs w:val="28"/>
        </w:rPr>
        <w:t xml:space="preserve"> </w:t>
      </w:r>
      <w:r w:rsidRPr="00F938ED">
        <w:rPr>
          <w:sz w:val="28"/>
          <w:szCs w:val="28"/>
        </w:rPr>
        <w:t>Еще у 50% женщин рецидив наступает в течение 1 года</w:t>
      </w:r>
    </w:p>
    <w:p w:rsidR="00A17F6E" w:rsidRPr="00A17F6E" w:rsidRDefault="00A17F6E" w:rsidP="00A17F6E">
      <w:pPr>
        <w:spacing w:before="0" w:after="0" w:line="240" w:lineRule="auto"/>
        <w:jc w:val="center"/>
        <w:rPr>
          <w:b/>
          <w:i/>
          <w:szCs w:val="28"/>
        </w:rPr>
      </w:pPr>
      <w:r>
        <w:rPr>
          <w:b/>
          <w:bCs/>
          <w:i/>
          <w:iCs/>
          <w:szCs w:val="28"/>
        </w:rPr>
        <w:t>4</w:t>
      </w:r>
      <w:r w:rsidRPr="00A17F6E">
        <w:rPr>
          <w:b/>
          <w:bCs/>
          <w:i/>
          <w:iCs/>
          <w:szCs w:val="28"/>
        </w:rPr>
        <w:t>.</w:t>
      </w:r>
      <w:r w:rsidRPr="00A17F6E">
        <w:rPr>
          <w:b/>
          <w:i/>
          <w:szCs w:val="28"/>
        </w:rPr>
        <w:t>Трихомониаз. Этиология и патогенез. Клиника, диагностика,</w:t>
      </w:r>
    </w:p>
    <w:p w:rsidR="00A17F6E" w:rsidRDefault="00A17F6E" w:rsidP="00A17F6E">
      <w:pPr>
        <w:spacing w:before="0" w:after="0" w:line="240" w:lineRule="auto"/>
        <w:jc w:val="center"/>
        <w:rPr>
          <w:b/>
          <w:i/>
          <w:szCs w:val="28"/>
        </w:rPr>
      </w:pPr>
      <w:r w:rsidRPr="00A17F6E">
        <w:rPr>
          <w:b/>
          <w:i/>
          <w:szCs w:val="28"/>
        </w:rPr>
        <w:t xml:space="preserve"> принципы лечения, профилактика</w:t>
      </w:r>
    </w:p>
    <w:p w:rsidR="00D404D8" w:rsidRPr="00A17F6E" w:rsidRDefault="00D404D8" w:rsidP="00A17F6E">
      <w:pPr>
        <w:spacing w:before="0" w:after="0" w:line="240" w:lineRule="auto"/>
        <w:jc w:val="center"/>
        <w:rPr>
          <w:b/>
          <w:i/>
          <w:szCs w:val="28"/>
        </w:rPr>
      </w:pPr>
    </w:p>
    <w:p w:rsidR="00A17F6E" w:rsidRPr="00A17F6E" w:rsidRDefault="00A17F6E" w:rsidP="00A17F6E">
      <w:pPr>
        <w:spacing w:before="0" w:after="0" w:line="240" w:lineRule="auto"/>
        <w:rPr>
          <w:rFonts w:eastAsia="Times New Roman"/>
          <w:szCs w:val="28"/>
          <w:lang w:eastAsia="ru-RU"/>
        </w:rPr>
      </w:pPr>
      <w:r w:rsidRPr="00A17F6E">
        <w:rPr>
          <w:rFonts w:eastAsia="Times New Roman"/>
          <w:szCs w:val="28"/>
          <w:lang w:eastAsia="ru-RU"/>
        </w:rPr>
        <w:tab/>
        <w:t>Трихомониаз является одним из наиболее распространённых заболеваний мочеполового тракта и пока занимает первое место среди заболеваний, передаваемых половым путём. Возбудителем мочеполового трихомониаза является влагалищная трихомонада. Она относится к простейшим –классу жгутиковых.</w:t>
      </w:r>
    </w:p>
    <w:p w:rsidR="00A17F6E" w:rsidRPr="00A17F6E" w:rsidRDefault="00A17F6E" w:rsidP="00A17F6E">
      <w:pPr>
        <w:spacing w:before="0" w:after="0" w:line="240" w:lineRule="auto"/>
        <w:rPr>
          <w:rFonts w:eastAsia="Times New Roman"/>
          <w:szCs w:val="28"/>
          <w:lang w:eastAsia="ru-RU"/>
        </w:rPr>
      </w:pPr>
      <w:r w:rsidRPr="00A17F6E">
        <w:rPr>
          <w:rFonts w:eastAsia="Times New Roman"/>
          <w:szCs w:val="28"/>
          <w:lang w:eastAsia="ru-RU"/>
        </w:rPr>
        <w:tab/>
        <w:t xml:space="preserve">У человека паразитируют 3 вида трихомонад: (в полости рта, в желудочно-кишечном тракте, в мочеполовом тракте). Влагалищная трихомонада в естественных условиях обитает только в мочеполовом аппарате человека и не поражает животных. Основным местом обитания трихомонады </w:t>
      </w:r>
      <w:proofErr w:type="gramStart"/>
      <w:r w:rsidRPr="00A17F6E">
        <w:rPr>
          <w:rFonts w:eastAsia="Times New Roman"/>
          <w:szCs w:val="28"/>
          <w:lang w:eastAsia="ru-RU"/>
        </w:rPr>
        <w:t>в  женском</w:t>
      </w:r>
      <w:proofErr w:type="gramEnd"/>
      <w:r w:rsidRPr="00A17F6E">
        <w:rPr>
          <w:rFonts w:eastAsia="Times New Roman"/>
          <w:szCs w:val="28"/>
          <w:lang w:eastAsia="ru-RU"/>
        </w:rPr>
        <w:t xml:space="preserve"> организме является   влагалище, у мужчин – предстательная железа и семенные пузырьки. Заражение происходит половым путем при контакте с больным или носителем инфекции.</w:t>
      </w:r>
    </w:p>
    <w:p w:rsidR="00A17F6E" w:rsidRPr="00A17F6E" w:rsidRDefault="00A17F6E" w:rsidP="00A17F6E">
      <w:pPr>
        <w:spacing w:before="0" w:after="0" w:line="240" w:lineRule="auto"/>
        <w:rPr>
          <w:rFonts w:eastAsia="Times New Roman"/>
          <w:b/>
          <w:bCs/>
          <w:szCs w:val="28"/>
          <w:lang w:eastAsia="ru-RU"/>
        </w:rPr>
      </w:pPr>
      <w:r w:rsidRPr="00A17F6E">
        <w:rPr>
          <w:rFonts w:eastAsia="Times New Roman"/>
          <w:b/>
          <w:bCs/>
          <w:i/>
          <w:iCs/>
          <w:szCs w:val="28"/>
          <w:lang w:eastAsia="ru-RU"/>
        </w:rPr>
        <w:lastRenderedPageBreak/>
        <w:tab/>
        <w:t>Классификация:</w:t>
      </w:r>
      <w:r w:rsidRPr="00A17F6E">
        <w:rPr>
          <w:rFonts w:eastAsia="Times New Roman"/>
          <w:b/>
          <w:bCs/>
          <w:szCs w:val="28"/>
          <w:lang w:eastAsia="ru-RU"/>
        </w:rPr>
        <w:t xml:space="preserve"> </w:t>
      </w:r>
      <w:proofErr w:type="gramStart"/>
      <w:r w:rsidRPr="00A17F6E">
        <w:rPr>
          <w:rFonts w:eastAsia="Times New Roman"/>
          <w:szCs w:val="28"/>
          <w:lang w:eastAsia="ru-RU"/>
        </w:rPr>
        <w:t>В</w:t>
      </w:r>
      <w:proofErr w:type="gramEnd"/>
      <w:r w:rsidRPr="00A17F6E">
        <w:rPr>
          <w:rFonts w:eastAsia="Times New Roman"/>
          <w:szCs w:val="28"/>
          <w:lang w:eastAsia="ru-RU"/>
        </w:rPr>
        <w:t xml:space="preserve"> зависимости от длительности заболевания и интенсивности реакции организма на внедрение возбудителя различают следующие формы трихомониаза:</w:t>
      </w:r>
    </w:p>
    <w:p w:rsidR="00A17F6E" w:rsidRPr="00A17F6E" w:rsidRDefault="00A17F6E" w:rsidP="00A17F6E">
      <w:pPr>
        <w:numPr>
          <w:ilvl w:val="0"/>
          <w:numId w:val="4"/>
        </w:numPr>
        <w:spacing w:before="0" w:after="0" w:line="240" w:lineRule="auto"/>
        <w:ind w:left="0" w:firstLine="0"/>
        <w:rPr>
          <w:rFonts w:eastAsia="Times New Roman"/>
          <w:szCs w:val="28"/>
          <w:lang w:eastAsia="ru-RU"/>
        </w:rPr>
      </w:pPr>
      <w:proofErr w:type="gramStart"/>
      <w:r w:rsidRPr="00A17F6E">
        <w:rPr>
          <w:rFonts w:eastAsia="Times New Roman"/>
          <w:b/>
          <w:bCs/>
          <w:i/>
          <w:iCs/>
          <w:szCs w:val="28"/>
          <w:lang w:eastAsia="ru-RU"/>
        </w:rPr>
        <w:t xml:space="preserve">свежая: </w:t>
      </w:r>
      <w:r w:rsidRPr="00A17F6E">
        <w:rPr>
          <w:rFonts w:eastAsia="Times New Roman"/>
          <w:szCs w:val="28"/>
          <w:lang w:eastAsia="ru-RU"/>
        </w:rPr>
        <w:t xml:space="preserve"> острая</w:t>
      </w:r>
      <w:proofErr w:type="gramEnd"/>
      <w:r w:rsidRPr="00A17F6E">
        <w:rPr>
          <w:rFonts w:eastAsia="Times New Roman"/>
          <w:szCs w:val="28"/>
          <w:lang w:eastAsia="ru-RU"/>
        </w:rPr>
        <w:t>,  подострая,  торпидная (</w:t>
      </w:r>
      <w:proofErr w:type="spellStart"/>
      <w:r w:rsidRPr="00A17F6E">
        <w:rPr>
          <w:rFonts w:eastAsia="Times New Roman"/>
          <w:szCs w:val="28"/>
          <w:lang w:eastAsia="ru-RU"/>
        </w:rPr>
        <w:t>малосимптомная</w:t>
      </w:r>
      <w:proofErr w:type="spellEnd"/>
      <w:r w:rsidRPr="00A17F6E">
        <w:rPr>
          <w:rFonts w:eastAsia="Times New Roman"/>
          <w:szCs w:val="28"/>
          <w:lang w:eastAsia="ru-RU"/>
        </w:rPr>
        <w:t>);</w:t>
      </w:r>
    </w:p>
    <w:p w:rsidR="00A17F6E" w:rsidRPr="00A17F6E" w:rsidRDefault="00A17F6E" w:rsidP="00A17F6E">
      <w:pPr>
        <w:numPr>
          <w:ilvl w:val="0"/>
          <w:numId w:val="4"/>
        </w:numPr>
        <w:spacing w:before="0" w:after="0" w:line="240" w:lineRule="auto"/>
        <w:ind w:left="0" w:firstLine="0"/>
        <w:rPr>
          <w:rFonts w:eastAsia="Times New Roman"/>
          <w:szCs w:val="28"/>
          <w:lang w:eastAsia="ru-RU"/>
        </w:rPr>
      </w:pPr>
      <w:r w:rsidRPr="00A17F6E">
        <w:rPr>
          <w:rFonts w:eastAsia="Times New Roman"/>
          <w:b/>
          <w:bCs/>
          <w:i/>
          <w:iCs/>
          <w:szCs w:val="28"/>
          <w:lang w:eastAsia="ru-RU"/>
        </w:rPr>
        <w:t>хроническая</w:t>
      </w:r>
      <w:r w:rsidRPr="00A17F6E">
        <w:rPr>
          <w:rFonts w:eastAsia="Times New Roman"/>
          <w:szCs w:val="28"/>
          <w:lang w:eastAsia="ru-RU"/>
        </w:rPr>
        <w:t xml:space="preserve"> (торпидное течение и давность заболевания свыше 2-ух месяцев);</w:t>
      </w:r>
    </w:p>
    <w:p w:rsidR="00A17F6E" w:rsidRPr="00A17F6E" w:rsidRDefault="00A17F6E" w:rsidP="00A17F6E">
      <w:pPr>
        <w:numPr>
          <w:ilvl w:val="0"/>
          <w:numId w:val="4"/>
        </w:numPr>
        <w:spacing w:before="0" w:after="0" w:line="240" w:lineRule="auto"/>
        <w:ind w:left="0" w:firstLine="0"/>
        <w:rPr>
          <w:rFonts w:eastAsia="Times New Roman"/>
          <w:szCs w:val="28"/>
          <w:lang w:eastAsia="ru-RU"/>
        </w:rPr>
      </w:pPr>
      <w:proofErr w:type="spellStart"/>
      <w:r w:rsidRPr="00A17F6E">
        <w:rPr>
          <w:rFonts w:eastAsia="Times New Roman"/>
          <w:b/>
          <w:bCs/>
          <w:i/>
          <w:iCs/>
          <w:szCs w:val="28"/>
          <w:lang w:eastAsia="ru-RU"/>
        </w:rPr>
        <w:t>трихомонадоносительство</w:t>
      </w:r>
      <w:proofErr w:type="spellEnd"/>
      <w:r w:rsidRPr="00A17F6E">
        <w:rPr>
          <w:rFonts w:eastAsia="Times New Roman"/>
          <w:szCs w:val="28"/>
          <w:lang w:eastAsia="ru-RU"/>
        </w:rPr>
        <w:t xml:space="preserve"> (при наличии трихомонад отсутствуют объективные и субъективные симптомы заболевания).</w:t>
      </w:r>
    </w:p>
    <w:p w:rsidR="00A17F6E" w:rsidRPr="00A17F6E" w:rsidRDefault="00A17F6E" w:rsidP="00A17F6E">
      <w:pPr>
        <w:spacing w:before="0" w:after="0" w:line="240" w:lineRule="auto"/>
        <w:rPr>
          <w:rFonts w:eastAsia="Times New Roman"/>
          <w:szCs w:val="28"/>
          <w:lang w:eastAsia="ru-RU"/>
        </w:rPr>
      </w:pPr>
      <w:r w:rsidRPr="00A17F6E">
        <w:rPr>
          <w:rFonts w:eastAsia="Times New Roman"/>
          <w:szCs w:val="28"/>
          <w:lang w:eastAsia="ru-RU"/>
        </w:rPr>
        <w:tab/>
      </w:r>
      <w:r w:rsidRPr="00A17F6E">
        <w:rPr>
          <w:rFonts w:eastAsia="Times New Roman"/>
          <w:b/>
          <w:bCs/>
          <w:i/>
          <w:iCs/>
          <w:szCs w:val="28"/>
          <w:lang w:eastAsia="ru-RU"/>
        </w:rPr>
        <w:t xml:space="preserve">Клиника: </w:t>
      </w:r>
      <w:r w:rsidRPr="00A17F6E">
        <w:rPr>
          <w:rFonts w:eastAsia="Times New Roman"/>
          <w:szCs w:val="28"/>
          <w:lang w:eastAsia="ru-RU"/>
        </w:rPr>
        <w:t xml:space="preserve">Инкубационный период при трихомониазе равен в среднем 5-15 дней, но может колебаться от 1-3 дней до 3-4 недель. </w:t>
      </w:r>
    </w:p>
    <w:p w:rsidR="00A17F6E" w:rsidRPr="00A17F6E" w:rsidRDefault="00A17F6E" w:rsidP="00A17F6E">
      <w:pPr>
        <w:spacing w:before="0" w:after="0" w:line="240" w:lineRule="auto"/>
        <w:rPr>
          <w:rFonts w:eastAsia="Times New Roman"/>
          <w:szCs w:val="28"/>
          <w:lang w:eastAsia="ru-RU"/>
        </w:rPr>
      </w:pPr>
      <w:r w:rsidRPr="00A17F6E">
        <w:rPr>
          <w:rFonts w:eastAsia="Times New Roman"/>
          <w:szCs w:val="28"/>
          <w:lang w:eastAsia="ru-RU"/>
        </w:rPr>
        <w:tab/>
        <w:t xml:space="preserve">Клиническая картина острого трихомониаза у женщин характеризуется симптомами вагинита. Женщины жалуются на обильные, раздражающие кожу выделения </w:t>
      </w:r>
      <w:proofErr w:type="gramStart"/>
      <w:r w:rsidRPr="00A17F6E">
        <w:rPr>
          <w:rFonts w:eastAsia="Times New Roman"/>
          <w:szCs w:val="28"/>
          <w:lang w:eastAsia="ru-RU"/>
        </w:rPr>
        <w:t>и  значительный</w:t>
      </w:r>
      <w:proofErr w:type="gramEnd"/>
      <w:r w:rsidRPr="00A17F6E">
        <w:rPr>
          <w:rFonts w:eastAsia="Times New Roman"/>
          <w:szCs w:val="28"/>
          <w:lang w:eastAsia="ru-RU"/>
        </w:rPr>
        <w:t xml:space="preserve"> зуд наружных половых органов. Беспокоит также жжение и болезненность при мочеиспускании.</w:t>
      </w:r>
    </w:p>
    <w:p w:rsidR="00A17F6E" w:rsidRPr="00A17F6E" w:rsidRDefault="00A17F6E" w:rsidP="00A17F6E">
      <w:pPr>
        <w:spacing w:before="0" w:after="0" w:line="240" w:lineRule="auto"/>
        <w:rPr>
          <w:rFonts w:eastAsia="Times New Roman"/>
          <w:szCs w:val="28"/>
          <w:lang w:eastAsia="ru-RU"/>
        </w:rPr>
      </w:pPr>
    </w:p>
    <w:p w:rsidR="00A17F6E" w:rsidRPr="00A17F6E" w:rsidRDefault="00A17F6E" w:rsidP="00A17F6E">
      <w:pPr>
        <w:spacing w:before="0" w:after="0" w:line="240" w:lineRule="auto"/>
        <w:rPr>
          <w:rFonts w:eastAsia="Times New Roman"/>
          <w:szCs w:val="28"/>
          <w:lang w:eastAsia="ru-RU"/>
        </w:rPr>
      </w:pPr>
      <w:r w:rsidRPr="00A17F6E">
        <w:rPr>
          <w:rFonts w:ascii="Courier New" w:eastAsia="Times New Roman" w:hAnsi="Courier New" w:cs="Courier New"/>
          <w:noProof/>
          <w:sz w:val="20"/>
          <w:szCs w:val="28"/>
          <w:lang w:eastAsia="ru-RU"/>
        </w:rPr>
        <w:drawing>
          <wp:inline distT="0" distB="0" distL="0" distR="0">
            <wp:extent cx="3305175" cy="1676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t="50394"/>
                    <a:stretch>
                      <a:fillRect/>
                    </a:stretch>
                  </pic:blipFill>
                  <pic:spPr bwMode="auto">
                    <a:xfrm>
                      <a:off x="0" y="0"/>
                      <a:ext cx="3305175" cy="1676400"/>
                    </a:xfrm>
                    <a:prstGeom prst="rect">
                      <a:avLst/>
                    </a:prstGeom>
                    <a:noFill/>
                    <a:ln>
                      <a:noFill/>
                    </a:ln>
                  </pic:spPr>
                </pic:pic>
              </a:graphicData>
            </a:graphic>
          </wp:inline>
        </w:drawing>
      </w:r>
    </w:p>
    <w:p w:rsidR="00A17F6E" w:rsidRPr="00A17F6E" w:rsidRDefault="00A17F6E" w:rsidP="00A17F6E">
      <w:pPr>
        <w:spacing w:before="0" w:after="0" w:line="240" w:lineRule="auto"/>
        <w:rPr>
          <w:rFonts w:eastAsia="Times New Roman"/>
          <w:szCs w:val="28"/>
          <w:lang w:eastAsia="ru-RU"/>
        </w:rPr>
      </w:pPr>
    </w:p>
    <w:p w:rsidR="00A17F6E" w:rsidRPr="00A17F6E" w:rsidRDefault="00A17F6E" w:rsidP="00A17F6E">
      <w:pPr>
        <w:spacing w:before="0" w:after="0" w:line="240" w:lineRule="auto"/>
        <w:rPr>
          <w:rFonts w:eastAsia="Times New Roman"/>
          <w:szCs w:val="28"/>
          <w:lang w:eastAsia="ru-RU"/>
        </w:rPr>
      </w:pPr>
      <w:r w:rsidRPr="00A17F6E">
        <w:rPr>
          <w:rFonts w:eastAsia="Times New Roman"/>
          <w:szCs w:val="28"/>
          <w:lang w:eastAsia="ru-RU"/>
        </w:rPr>
        <w:tab/>
        <w:t xml:space="preserve">При осмотре находят воспалительные изменения от умеренной гиперемии влагалища и шейки матки до обширных эрозий, геморрагий и опрелости в области промежности.  В области заднего свода имеется скопление жидких, серовато-жёлтых, пенистых выделений. Уретра нередко отёчна и гиперемирована, можно выдавить небольшое количество гнойных выделений при массаже. </w:t>
      </w:r>
      <w:r w:rsidRPr="00A17F6E">
        <w:rPr>
          <w:rFonts w:eastAsia="Times New Roman"/>
          <w:szCs w:val="28"/>
          <w:lang w:eastAsia="ru-RU"/>
        </w:rPr>
        <w:tab/>
        <w:t>При торпидной форме трихомониаза объективные и субъективные ощущения могут полностью отсутствовать. Для хронического трихомониаза характерны периодические обострения</w:t>
      </w:r>
    </w:p>
    <w:p w:rsidR="00A17F6E" w:rsidRPr="00A17F6E" w:rsidRDefault="00A17F6E" w:rsidP="00A17F6E">
      <w:pPr>
        <w:tabs>
          <w:tab w:val="right" w:pos="0"/>
        </w:tabs>
        <w:spacing w:before="0" w:after="0" w:line="240" w:lineRule="auto"/>
        <w:rPr>
          <w:rFonts w:eastAsia="Times New Roman"/>
          <w:szCs w:val="28"/>
          <w:lang w:eastAsia="ru-RU"/>
        </w:rPr>
      </w:pPr>
      <w:r w:rsidRPr="00A17F6E">
        <w:rPr>
          <w:rFonts w:eastAsia="Times New Roman"/>
          <w:b/>
          <w:bCs/>
          <w:i/>
          <w:iCs/>
          <w:szCs w:val="28"/>
          <w:lang w:eastAsia="ru-RU"/>
        </w:rPr>
        <w:tab/>
        <w:t>Диагностика:</w:t>
      </w:r>
      <w:r w:rsidRPr="00A17F6E">
        <w:rPr>
          <w:rFonts w:eastAsia="Times New Roman"/>
          <w:szCs w:val="28"/>
          <w:lang w:eastAsia="ru-RU"/>
        </w:rPr>
        <w:t xml:space="preserve"> Диагноз мочеполового трихомониаза устанавливается на основании клинических признаков заболевания и обнаружения в исследуемом материале трихомонад. Для лабораторной диагностики трихомониаза применяют следующие методы: микроскопия </w:t>
      </w:r>
      <w:proofErr w:type="spellStart"/>
      <w:r w:rsidRPr="00A17F6E">
        <w:rPr>
          <w:rFonts w:eastAsia="Times New Roman"/>
          <w:szCs w:val="28"/>
          <w:lang w:eastAsia="ru-RU"/>
        </w:rPr>
        <w:t>нативного</w:t>
      </w:r>
      <w:proofErr w:type="spellEnd"/>
      <w:r w:rsidRPr="00A17F6E">
        <w:rPr>
          <w:rFonts w:eastAsia="Times New Roman"/>
          <w:szCs w:val="28"/>
          <w:lang w:eastAsia="ru-RU"/>
        </w:rPr>
        <w:t xml:space="preserve"> препарата; микроскопия окрашенного </w:t>
      </w:r>
      <w:proofErr w:type="gramStart"/>
      <w:r w:rsidRPr="00A17F6E">
        <w:rPr>
          <w:rFonts w:eastAsia="Times New Roman"/>
          <w:szCs w:val="28"/>
          <w:lang w:eastAsia="ru-RU"/>
        </w:rPr>
        <w:t xml:space="preserve">препарата;  </w:t>
      </w:r>
      <w:proofErr w:type="spellStart"/>
      <w:r w:rsidRPr="00A17F6E">
        <w:rPr>
          <w:rFonts w:eastAsia="Times New Roman"/>
          <w:szCs w:val="28"/>
          <w:lang w:eastAsia="ru-RU"/>
        </w:rPr>
        <w:t>культуральные</w:t>
      </w:r>
      <w:proofErr w:type="spellEnd"/>
      <w:proofErr w:type="gramEnd"/>
      <w:r w:rsidRPr="00A17F6E">
        <w:rPr>
          <w:rFonts w:eastAsia="Times New Roman"/>
          <w:szCs w:val="28"/>
          <w:lang w:eastAsia="ru-RU"/>
        </w:rPr>
        <w:t>; люминесцентная микроскопия; иммунологические;</w:t>
      </w:r>
    </w:p>
    <w:p w:rsidR="00A17F6E" w:rsidRPr="00A17F6E" w:rsidRDefault="00A17F6E" w:rsidP="00A17F6E">
      <w:pPr>
        <w:spacing w:before="0" w:after="0" w:line="240" w:lineRule="auto"/>
        <w:rPr>
          <w:rFonts w:eastAsia="Times New Roman"/>
          <w:szCs w:val="28"/>
          <w:lang w:eastAsia="ru-RU"/>
        </w:rPr>
      </w:pPr>
      <w:r w:rsidRPr="00A17F6E">
        <w:rPr>
          <w:rFonts w:eastAsia="Times New Roman"/>
          <w:b/>
          <w:bCs/>
          <w:i/>
          <w:iCs/>
          <w:szCs w:val="28"/>
          <w:lang w:eastAsia="ru-RU"/>
        </w:rPr>
        <w:tab/>
        <w:t xml:space="preserve">Лечение: </w:t>
      </w:r>
      <w:r w:rsidRPr="00A17F6E">
        <w:rPr>
          <w:rFonts w:eastAsia="Times New Roman"/>
          <w:szCs w:val="28"/>
          <w:lang w:eastAsia="ru-RU"/>
        </w:rPr>
        <w:t xml:space="preserve">Лечению подлежат половые партнёры, а также больные с воспалительными процессами, у которых при исследовании трихомонады не обнаружены, но найдены у полового партнёра. </w:t>
      </w:r>
    </w:p>
    <w:p w:rsidR="00A17F6E" w:rsidRPr="00A17F6E" w:rsidRDefault="00A17F6E" w:rsidP="00A17F6E">
      <w:pPr>
        <w:spacing w:before="0" w:after="0" w:line="240" w:lineRule="auto"/>
        <w:rPr>
          <w:rFonts w:eastAsia="Times New Roman"/>
          <w:szCs w:val="28"/>
          <w:lang w:eastAsia="ru-RU"/>
        </w:rPr>
      </w:pPr>
      <w:r w:rsidRPr="00A17F6E">
        <w:rPr>
          <w:rFonts w:eastAsia="Times New Roman"/>
          <w:szCs w:val="28"/>
          <w:lang w:eastAsia="ru-RU"/>
        </w:rPr>
        <w:tab/>
        <w:t xml:space="preserve">Одним из наиболее эффективных препаратов является </w:t>
      </w:r>
      <w:proofErr w:type="spellStart"/>
      <w:r w:rsidRPr="00A17F6E">
        <w:rPr>
          <w:rFonts w:eastAsia="Times New Roman"/>
          <w:szCs w:val="28"/>
          <w:lang w:eastAsia="ru-RU"/>
        </w:rPr>
        <w:t>трихопол</w:t>
      </w:r>
      <w:proofErr w:type="spellEnd"/>
      <w:r w:rsidRPr="00A17F6E">
        <w:rPr>
          <w:rFonts w:eastAsia="Times New Roman"/>
          <w:szCs w:val="28"/>
          <w:lang w:eastAsia="ru-RU"/>
        </w:rPr>
        <w:t xml:space="preserve"> (</w:t>
      </w:r>
      <w:proofErr w:type="spellStart"/>
      <w:r w:rsidRPr="00A17F6E">
        <w:rPr>
          <w:rFonts w:eastAsia="Times New Roman"/>
          <w:szCs w:val="28"/>
          <w:lang w:eastAsia="ru-RU"/>
        </w:rPr>
        <w:t>метронидозол</w:t>
      </w:r>
      <w:proofErr w:type="spellEnd"/>
      <w:r w:rsidRPr="00A17F6E">
        <w:rPr>
          <w:rFonts w:eastAsia="Times New Roman"/>
          <w:szCs w:val="28"/>
          <w:lang w:eastAsia="ru-RU"/>
        </w:rPr>
        <w:t xml:space="preserve">, </w:t>
      </w:r>
      <w:proofErr w:type="spellStart"/>
      <w:r w:rsidRPr="00A17F6E">
        <w:rPr>
          <w:rFonts w:eastAsia="Times New Roman"/>
          <w:szCs w:val="28"/>
          <w:lang w:eastAsia="ru-RU"/>
        </w:rPr>
        <w:t>флагил</w:t>
      </w:r>
      <w:proofErr w:type="spellEnd"/>
      <w:r w:rsidRPr="00A17F6E">
        <w:rPr>
          <w:rFonts w:eastAsia="Times New Roman"/>
          <w:szCs w:val="28"/>
          <w:lang w:eastAsia="ru-RU"/>
        </w:rPr>
        <w:t xml:space="preserve">). Существуют различные схемы его приёма. </w:t>
      </w:r>
      <w:proofErr w:type="gramStart"/>
      <w:r w:rsidRPr="00A17F6E">
        <w:rPr>
          <w:rFonts w:eastAsia="Times New Roman"/>
          <w:szCs w:val="28"/>
          <w:lang w:eastAsia="ru-RU"/>
        </w:rPr>
        <w:t>Например</w:t>
      </w:r>
      <w:proofErr w:type="gramEnd"/>
      <w:r w:rsidRPr="00A17F6E">
        <w:rPr>
          <w:rFonts w:eastAsia="Times New Roman"/>
          <w:szCs w:val="28"/>
          <w:lang w:eastAsia="ru-RU"/>
        </w:rPr>
        <w:t xml:space="preserve">: при свежем трихомонозе с острым и подострым течением, </w:t>
      </w:r>
      <w:r w:rsidRPr="00A17F6E">
        <w:rPr>
          <w:rFonts w:eastAsia="Times New Roman"/>
          <w:szCs w:val="28"/>
          <w:lang w:eastAsia="ru-RU"/>
        </w:rPr>
        <w:lastRenderedPageBreak/>
        <w:t xml:space="preserve">препарат принимают по </w:t>
      </w:r>
      <w:smartTag w:uri="urn:schemas-microsoft-com:office:smarttags" w:element="metricconverter">
        <w:smartTagPr>
          <w:attr w:name="ProductID" w:val="0,25 г"/>
        </w:smartTagPr>
        <w:r w:rsidRPr="00A17F6E">
          <w:rPr>
            <w:rFonts w:eastAsia="Times New Roman"/>
            <w:szCs w:val="28"/>
            <w:lang w:eastAsia="ru-RU"/>
          </w:rPr>
          <w:t>0,25 г</w:t>
        </w:r>
      </w:smartTag>
      <w:r w:rsidRPr="00A17F6E">
        <w:rPr>
          <w:rFonts w:eastAsia="Times New Roman"/>
          <w:szCs w:val="28"/>
          <w:lang w:eastAsia="ru-RU"/>
        </w:rPr>
        <w:t xml:space="preserve"> три раза в день 4 дня, а далее 4 дня – по 1 таблетке 2 раза в день. </w:t>
      </w:r>
    </w:p>
    <w:p w:rsidR="00A17F6E" w:rsidRPr="00A17F6E" w:rsidRDefault="00A17F6E" w:rsidP="00A17F6E">
      <w:pPr>
        <w:spacing w:before="0" w:after="0" w:line="240" w:lineRule="auto"/>
        <w:rPr>
          <w:rFonts w:eastAsia="Times New Roman"/>
          <w:szCs w:val="28"/>
          <w:lang w:eastAsia="ru-RU"/>
        </w:rPr>
      </w:pPr>
      <w:r w:rsidRPr="00A17F6E">
        <w:rPr>
          <w:rFonts w:eastAsia="Times New Roman"/>
          <w:szCs w:val="28"/>
          <w:lang w:eastAsia="ru-RU"/>
        </w:rPr>
        <w:tab/>
        <w:t xml:space="preserve">Одновременно вечером во влагалище закладывается свеча или вагинальная таблетка, содержащая </w:t>
      </w:r>
      <w:smartTag w:uri="urn:schemas-microsoft-com:office:smarttags" w:element="metricconverter">
        <w:smartTagPr>
          <w:attr w:name="ProductID" w:val="0,5 г"/>
        </w:smartTagPr>
        <w:r w:rsidRPr="00A17F6E">
          <w:rPr>
            <w:rFonts w:eastAsia="Times New Roman"/>
            <w:szCs w:val="28"/>
            <w:lang w:eastAsia="ru-RU"/>
          </w:rPr>
          <w:t>0,5 г</w:t>
        </w:r>
      </w:smartTag>
      <w:r w:rsidRPr="00A17F6E">
        <w:rPr>
          <w:rFonts w:eastAsia="Times New Roman"/>
          <w:szCs w:val="28"/>
          <w:lang w:eastAsia="ru-RU"/>
        </w:rPr>
        <w:t xml:space="preserve"> </w:t>
      </w:r>
      <w:proofErr w:type="spellStart"/>
      <w:r w:rsidRPr="00A17F6E">
        <w:rPr>
          <w:rFonts w:eastAsia="Times New Roman"/>
          <w:szCs w:val="28"/>
          <w:lang w:eastAsia="ru-RU"/>
        </w:rPr>
        <w:t>трихопола</w:t>
      </w:r>
      <w:proofErr w:type="spellEnd"/>
      <w:r w:rsidRPr="00A17F6E">
        <w:rPr>
          <w:rFonts w:eastAsia="Times New Roman"/>
          <w:szCs w:val="28"/>
          <w:lang w:eastAsia="ru-RU"/>
        </w:rPr>
        <w:t>. Во время лечения запрещается половая жизнь, употребление алкогольных напитков и острой пищи.</w:t>
      </w:r>
    </w:p>
    <w:p w:rsidR="00A17F6E" w:rsidRPr="00A17F6E" w:rsidRDefault="00A17F6E" w:rsidP="00A17F6E">
      <w:pPr>
        <w:spacing w:before="0" w:after="0" w:line="240" w:lineRule="auto"/>
        <w:rPr>
          <w:rFonts w:eastAsia="Times New Roman"/>
          <w:szCs w:val="28"/>
          <w:lang w:eastAsia="ru-RU"/>
        </w:rPr>
      </w:pPr>
      <w:r w:rsidRPr="00A17F6E">
        <w:rPr>
          <w:rFonts w:eastAsia="Times New Roman"/>
          <w:szCs w:val="28"/>
          <w:lang w:eastAsia="ru-RU"/>
        </w:rPr>
        <w:tab/>
        <w:t xml:space="preserve">Первые контрольные исследования у женщин проводят через 7 – 8 дней после окончания лечения. В дальнейшем исследования осуществляют в течение трёх менструальных циклов (лучше перед менструацией или через 1 –2 дня после её окончания). </w:t>
      </w:r>
    </w:p>
    <w:p w:rsidR="00D404D8" w:rsidRDefault="00D404D8" w:rsidP="00A17F6E">
      <w:pPr>
        <w:spacing w:before="0" w:after="0" w:line="240" w:lineRule="auto"/>
        <w:jc w:val="center"/>
        <w:rPr>
          <w:b/>
          <w:i/>
          <w:szCs w:val="28"/>
        </w:rPr>
      </w:pPr>
    </w:p>
    <w:p w:rsidR="00A17F6E" w:rsidRPr="00A17F6E" w:rsidRDefault="00A17F6E" w:rsidP="00A17F6E">
      <w:pPr>
        <w:spacing w:before="0" w:after="0" w:line="240" w:lineRule="auto"/>
        <w:jc w:val="center"/>
        <w:rPr>
          <w:b/>
          <w:i/>
          <w:szCs w:val="28"/>
        </w:rPr>
      </w:pPr>
      <w:r>
        <w:rPr>
          <w:b/>
          <w:i/>
          <w:szCs w:val="28"/>
        </w:rPr>
        <w:t>5.</w:t>
      </w:r>
      <w:r w:rsidRPr="00A17F6E">
        <w:rPr>
          <w:b/>
          <w:i/>
          <w:szCs w:val="28"/>
        </w:rPr>
        <w:t>Урогенитальный хламидиоз. Клиника, диагностика, лечение,</w:t>
      </w:r>
    </w:p>
    <w:p w:rsidR="00A17F6E" w:rsidRPr="00A17F6E" w:rsidRDefault="00A17F6E" w:rsidP="00A17F6E">
      <w:pPr>
        <w:spacing w:before="0" w:after="0" w:line="240" w:lineRule="auto"/>
        <w:jc w:val="center"/>
        <w:rPr>
          <w:b/>
          <w:i/>
          <w:szCs w:val="28"/>
        </w:rPr>
      </w:pPr>
      <w:r w:rsidRPr="00A17F6E">
        <w:rPr>
          <w:b/>
          <w:i/>
          <w:szCs w:val="28"/>
        </w:rPr>
        <w:t xml:space="preserve"> диспансерное наблюдение, профилактика</w:t>
      </w:r>
    </w:p>
    <w:p w:rsidR="00A17F6E" w:rsidRPr="00A17F6E" w:rsidRDefault="00A17F6E" w:rsidP="00A17F6E">
      <w:pPr>
        <w:spacing w:before="0" w:after="0" w:line="240" w:lineRule="auto"/>
        <w:rPr>
          <w:rFonts w:eastAsia="Times New Roman"/>
          <w:szCs w:val="28"/>
          <w:lang w:eastAsia="ru-RU"/>
        </w:rPr>
      </w:pPr>
      <w:r w:rsidRPr="00A17F6E">
        <w:rPr>
          <w:rFonts w:eastAsia="Times New Roman"/>
          <w:szCs w:val="28"/>
          <w:lang w:eastAsia="ru-RU"/>
        </w:rPr>
        <w:tab/>
        <w:t>Заболевание вызывается бактериями рода хламидий (внутриклеточным паразитом). По своим свойствам хламидии занимают промежуточное положение между вирусами и бактериями, поэтому до сих пор хламидиоз диагностируется и лечится с большим трудом, нежели обычные бактериальные инфекции.</w:t>
      </w:r>
    </w:p>
    <w:p w:rsidR="00A17F6E" w:rsidRPr="00A17F6E" w:rsidRDefault="00A17F6E" w:rsidP="00A17F6E">
      <w:pPr>
        <w:numPr>
          <w:ilvl w:val="0"/>
          <w:numId w:val="4"/>
        </w:numPr>
        <w:spacing w:before="0" w:after="0" w:line="240" w:lineRule="auto"/>
        <w:ind w:left="0" w:firstLine="0"/>
        <w:rPr>
          <w:rFonts w:eastAsia="Times New Roman"/>
          <w:szCs w:val="28"/>
          <w:lang w:eastAsia="ru-RU"/>
        </w:rPr>
      </w:pPr>
      <w:r w:rsidRPr="00A17F6E">
        <w:rPr>
          <w:rFonts w:eastAsia="Times New Roman"/>
          <w:szCs w:val="28"/>
          <w:lang w:eastAsia="ru-RU"/>
        </w:rPr>
        <w:t xml:space="preserve">Урогенитальный хламидиоз относится к заболеваниям, передающимся половым путем, </w:t>
      </w:r>
      <w:proofErr w:type="spellStart"/>
      <w:r w:rsidRPr="00A17F6E">
        <w:rPr>
          <w:rFonts w:eastAsia="Times New Roman"/>
          <w:szCs w:val="28"/>
          <w:lang w:eastAsia="ru-RU"/>
        </w:rPr>
        <w:t>интраплацентарно</w:t>
      </w:r>
      <w:proofErr w:type="spellEnd"/>
      <w:r w:rsidRPr="00A17F6E">
        <w:rPr>
          <w:rFonts w:eastAsia="Times New Roman"/>
          <w:szCs w:val="28"/>
          <w:lang w:eastAsia="ru-RU"/>
        </w:rPr>
        <w:t xml:space="preserve"> и </w:t>
      </w:r>
      <w:proofErr w:type="spellStart"/>
      <w:r w:rsidRPr="00A17F6E">
        <w:rPr>
          <w:rFonts w:eastAsia="Times New Roman"/>
          <w:szCs w:val="28"/>
          <w:lang w:eastAsia="ru-RU"/>
        </w:rPr>
        <w:t>интранатально</w:t>
      </w:r>
      <w:proofErr w:type="spellEnd"/>
      <w:r w:rsidRPr="00A17F6E">
        <w:rPr>
          <w:rFonts w:eastAsia="Times New Roman"/>
          <w:szCs w:val="28"/>
          <w:lang w:eastAsia="ru-RU"/>
        </w:rPr>
        <w:t xml:space="preserve">. </w:t>
      </w:r>
      <w:proofErr w:type="gramStart"/>
      <w:r w:rsidRPr="00A17F6E">
        <w:rPr>
          <w:rFonts w:eastAsia="Times New Roman"/>
          <w:szCs w:val="28"/>
          <w:lang w:eastAsia="ru-RU"/>
        </w:rPr>
        <w:t xml:space="preserve">Различают: </w:t>
      </w:r>
      <w:r w:rsidRPr="00A17F6E">
        <w:rPr>
          <w:rFonts w:eastAsia="Times New Roman"/>
          <w:b/>
          <w:bCs/>
          <w:i/>
          <w:iCs/>
          <w:szCs w:val="28"/>
          <w:lang w:eastAsia="ru-RU"/>
        </w:rPr>
        <w:t xml:space="preserve"> свежую</w:t>
      </w:r>
      <w:proofErr w:type="gramEnd"/>
      <w:r w:rsidRPr="00A17F6E">
        <w:rPr>
          <w:rFonts w:eastAsia="Times New Roman"/>
          <w:b/>
          <w:bCs/>
          <w:i/>
          <w:iCs/>
          <w:szCs w:val="28"/>
          <w:lang w:eastAsia="ru-RU"/>
        </w:rPr>
        <w:t xml:space="preserve"> </w:t>
      </w:r>
      <w:r w:rsidRPr="00A17F6E">
        <w:rPr>
          <w:rFonts w:eastAsia="Times New Roman"/>
          <w:bCs/>
          <w:iCs/>
          <w:szCs w:val="28"/>
          <w:lang w:eastAsia="ru-RU"/>
        </w:rPr>
        <w:t xml:space="preserve">(давность заболевания до двух месяцев), </w:t>
      </w:r>
      <w:r w:rsidRPr="00A17F6E">
        <w:rPr>
          <w:rFonts w:eastAsia="Times New Roman"/>
          <w:b/>
          <w:bCs/>
          <w:i/>
          <w:iCs/>
          <w:szCs w:val="28"/>
          <w:lang w:eastAsia="ru-RU"/>
        </w:rPr>
        <w:t xml:space="preserve"> хроническую </w:t>
      </w:r>
      <w:r w:rsidRPr="00A17F6E">
        <w:rPr>
          <w:rFonts w:eastAsia="Times New Roman"/>
          <w:bCs/>
          <w:iCs/>
          <w:szCs w:val="28"/>
          <w:lang w:eastAsia="ru-RU"/>
        </w:rPr>
        <w:t>форму хламидиоза</w:t>
      </w:r>
      <w:r w:rsidRPr="00A17F6E">
        <w:rPr>
          <w:rFonts w:eastAsia="Times New Roman"/>
          <w:szCs w:val="28"/>
          <w:lang w:eastAsia="ru-RU"/>
        </w:rPr>
        <w:t xml:space="preserve"> (давность заболевания свыше двух месяцев) и носительство </w:t>
      </w:r>
      <w:proofErr w:type="spellStart"/>
      <w:r w:rsidRPr="00A17F6E">
        <w:rPr>
          <w:rFonts w:eastAsia="Times New Roman"/>
          <w:szCs w:val="28"/>
          <w:lang w:eastAsia="ru-RU"/>
        </w:rPr>
        <w:t>хламидийной</w:t>
      </w:r>
      <w:proofErr w:type="spellEnd"/>
      <w:r w:rsidRPr="00A17F6E">
        <w:rPr>
          <w:rFonts w:eastAsia="Times New Roman"/>
          <w:szCs w:val="28"/>
          <w:lang w:eastAsia="ru-RU"/>
        </w:rPr>
        <w:t xml:space="preserve"> инфекции.</w:t>
      </w:r>
    </w:p>
    <w:p w:rsidR="00A17F6E" w:rsidRPr="00A17F6E" w:rsidRDefault="00A17F6E" w:rsidP="00A17F6E">
      <w:pPr>
        <w:spacing w:before="0" w:after="0" w:line="240" w:lineRule="auto"/>
        <w:rPr>
          <w:rFonts w:eastAsia="Times New Roman"/>
          <w:szCs w:val="28"/>
          <w:lang w:eastAsia="ru-RU"/>
        </w:rPr>
      </w:pPr>
      <w:r w:rsidRPr="00A17F6E">
        <w:rPr>
          <w:rFonts w:eastAsia="Times New Roman"/>
          <w:b/>
          <w:bCs/>
          <w:i/>
          <w:iCs/>
          <w:szCs w:val="28"/>
          <w:lang w:eastAsia="ru-RU"/>
        </w:rPr>
        <w:tab/>
        <w:t>Клиника:</w:t>
      </w:r>
      <w:r w:rsidRPr="00A17F6E">
        <w:rPr>
          <w:rFonts w:eastAsia="Times New Roman"/>
          <w:szCs w:val="28"/>
          <w:lang w:eastAsia="ru-RU"/>
        </w:rPr>
        <w:t xml:space="preserve"> Заболевание протекает почти </w:t>
      </w:r>
      <w:proofErr w:type="spellStart"/>
      <w:proofErr w:type="gramStart"/>
      <w:r w:rsidRPr="00A17F6E">
        <w:rPr>
          <w:rFonts w:eastAsia="Times New Roman"/>
          <w:szCs w:val="28"/>
          <w:lang w:eastAsia="ru-RU"/>
        </w:rPr>
        <w:t>бессимптомно.Но</w:t>
      </w:r>
      <w:proofErr w:type="spellEnd"/>
      <w:proofErr w:type="gramEnd"/>
      <w:r w:rsidRPr="00A17F6E">
        <w:rPr>
          <w:rFonts w:eastAsia="Times New Roman"/>
          <w:szCs w:val="28"/>
          <w:lang w:eastAsia="ru-RU"/>
        </w:rPr>
        <w:t xml:space="preserve"> при этом </w:t>
      </w:r>
      <w:proofErr w:type="spellStart"/>
      <w:r w:rsidRPr="00A17F6E">
        <w:rPr>
          <w:rFonts w:eastAsia="Times New Roman"/>
          <w:szCs w:val="28"/>
          <w:lang w:eastAsia="ru-RU"/>
        </w:rPr>
        <w:t>хламидийная</w:t>
      </w:r>
      <w:proofErr w:type="spellEnd"/>
      <w:r w:rsidRPr="00A17F6E">
        <w:rPr>
          <w:rFonts w:eastAsia="Times New Roman"/>
          <w:szCs w:val="28"/>
          <w:lang w:eastAsia="ru-RU"/>
        </w:rPr>
        <w:t xml:space="preserve"> инфекция часто вызывает непроходимость фаллопиевых труб, внематочную беременность, послеродовый или </w:t>
      </w:r>
      <w:proofErr w:type="spellStart"/>
      <w:r w:rsidRPr="00A17F6E">
        <w:rPr>
          <w:rFonts w:eastAsia="Times New Roman"/>
          <w:szCs w:val="28"/>
          <w:lang w:eastAsia="ru-RU"/>
        </w:rPr>
        <w:t>постабортный</w:t>
      </w:r>
      <w:proofErr w:type="spellEnd"/>
      <w:r w:rsidRPr="00A17F6E">
        <w:rPr>
          <w:rFonts w:eastAsia="Times New Roman"/>
          <w:szCs w:val="28"/>
          <w:lang w:eastAsia="ru-RU"/>
        </w:rPr>
        <w:t xml:space="preserve"> эндометрит. </w:t>
      </w:r>
    </w:p>
    <w:p w:rsidR="00A17F6E" w:rsidRPr="00A17F6E" w:rsidRDefault="00A17F6E" w:rsidP="00A17F6E">
      <w:pPr>
        <w:spacing w:before="0" w:after="0" w:line="240" w:lineRule="auto"/>
        <w:rPr>
          <w:rFonts w:eastAsia="Times New Roman"/>
          <w:szCs w:val="28"/>
          <w:lang w:eastAsia="ru-RU"/>
        </w:rPr>
      </w:pPr>
      <w:r w:rsidRPr="00A17F6E">
        <w:rPr>
          <w:rFonts w:eastAsia="Times New Roman"/>
          <w:szCs w:val="28"/>
          <w:lang w:eastAsia="ru-RU"/>
        </w:rPr>
        <w:tab/>
      </w:r>
      <w:r w:rsidRPr="00A17F6E">
        <w:rPr>
          <w:rFonts w:eastAsia="Times New Roman"/>
          <w:b/>
          <w:bCs/>
          <w:i/>
          <w:iCs/>
          <w:szCs w:val="28"/>
          <w:lang w:eastAsia="ru-RU"/>
        </w:rPr>
        <w:t xml:space="preserve">Диагностика: </w:t>
      </w:r>
      <w:r w:rsidRPr="00A17F6E">
        <w:rPr>
          <w:rFonts w:eastAsia="Times New Roman"/>
          <w:szCs w:val="28"/>
          <w:lang w:eastAsia="ru-RU"/>
        </w:rPr>
        <w:t xml:space="preserve">Наиболее точным и доступным методом определения хламидий в отделяемом из уретры и цервикального канала на сегодняшний день является реакция </w:t>
      </w:r>
      <w:proofErr w:type="spellStart"/>
      <w:r w:rsidRPr="00A17F6E">
        <w:rPr>
          <w:rFonts w:eastAsia="Times New Roman"/>
          <w:szCs w:val="28"/>
          <w:lang w:eastAsia="ru-RU"/>
        </w:rPr>
        <w:t>иммунофлюоресценции</w:t>
      </w:r>
      <w:proofErr w:type="spellEnd"/>
      <w:r w:rsidRPr="00A17F6E">
        <w:rPr>
          <w:rFonts w:eastAsia="Times New Roman"/>
          <w:szCs w:val="28"/>
          <w:lang w:eastAsia="ru-RU"/>
        </w:rPr>
        <w:t xml:space="preserve"> (РИФ) с использованием антител, меченых особым веществом, а также молекулярно-биологический метод (ПЦР – полимеразная цепная реакция). «Золотой стандарт» - </w:t>
      </w:r>
      <w:proofErr w:type="spellStart"/>
      <w:r w:rsidRPr="00A17F6E">
        <w:rPr>
          <w:rFonts w:eastAsia="Times New Roman"/>
          <w:szCs w:val="28"/>
          <w:lang w:eastAsia="ru-RU"/>
        </w:rPr>
        <w:t>культуральный</w:t>
      </w:r>
      <w:proofErr w:type="spellEnd"/>
      <w:r w:rsidRPr="00A17F6E">
        <w:rPr>
          <w:rFonts w:eastAsia="Times New Roman"/>
          <w:szCs w:val="28"/>
          <w:lang w:eastAsia="ru-RU"/>
        </w:rPr>
        <w:t xml:space="preserve"> метод (выявление хламидий на культуре клеток)</w:t>
      </w:r>
    </w:p>
    <w:p w:rsidR="00A17F6E" w:rsidRPr="00A17F6E" w:rsidRDefault="00A17F6E" w:rsidP="00A17F6E">
      <w:pPr>
        <w:spacing w:before="0" w:after="0" w:line="240" w:lineRule="auto"/>
        <w:rPr>
          <w:rFonts w:eastAsia="Times New Roman"/>
          <w:szCs w:val="28"/>
          <w:lang w:eastAsia="ru-RU"/>
        </w:rPr>
      </w:pPr>
      <w:r w:rsidRPr="00A17F6E">
        <w:rPr>
          <w:rFonts w:eastAsia="Times New Roman"/>
          <w:b/>
          <w:bCs/>
          <w:i/>
          <w:iCs/>
          <w:szCs w:val="28"/>
          <w:lang w:eastAsia="ru-RU"/>
        </w:rPr>
        <w:tab/>
        <w:t xml:space="preserve">Лечение: </w:t>
      </w:r>
      <w:r w:rsidRPr="00A17F6E">
        <w:rPr>
          <w:rFonts w:eastAsia="Times New Roman"/>
          <w:szCs w:val="28"/>
          <w:lang w:eastAsia="ru-RU"/>
        </w:rPr>
        <w:t>Кроме курса антибактериальной терапии (</w:t>
      </w:r>
      <w:proofErr w:type="spellStart"/>
      <w:r w:rsidRPr="00A17F6E">
        <w:rPr>
          <w:rFonts w:eastAsia="Times New Roman"/>
          <w:szCs w:val="28"/>
          <w:lang w:eastAsia="ru-RU"/>
        </w:rPr>
        <w:t>азитромицин</w:t>
      </w:r>
      <w:proofErr w:type="spellEnd"/>
      <w:r w:rsidRPr="00A17F6E">
        <w:rPr>
          <w:rFonts w:eastAsia="Times New Roman"/>
          <w:szCs w:val="28"/>
          <w:lang w:eastAsia="ru-RU"/>
        </w:rPr>
        <w:t xml:space="preserve">, </w:t>
      </w:r>
      <w:proofErr w:type="spellStart"/>
      <w:r w:rsidRPr="00A17F6E">
        <w:rPr>
          <w:rFonts w:eastAsia="Times New Roman"/>
          <w:szCs w:val="28"/>
          <w:lang w:eastAsia="ru-RU"/>
        </w:rPr>
        <w:t>спирамицин</w:t>
      </w:r>
      <w:proofErr w:type="spellEnd"/>
      <w:r w:rsidRPr="00A17F6E">
        <w:rPr>
          <w:rFonts w:eastAsia="Times New Roman"/>
          <w:szCs w:val="28"/>
          <w:lang w:eastAsia="ru-RU"/>
        </w:rPr>
        <w:t xml:space="preserve">, эритромицин, </w:t>
      </w:r>
      <w:proofErr w:type="spellStart"/>
      <w:r w:rsidRPr="00A17F6E">
        <w:rPr>
          <w:rFonts w:eastAsia="Times New Roman"/>
          <w:szCs w:val="28"/>
          <w:lang w:eastAsia="ru-RU"/>
        </w:rPr>
        <w:t>доксициклин</w:t>
      </w:r>
      <w:proofErr w:type="spellEnd"/>
      <w:r w:rsidRPr="00A17F6E">
        <w:rPr>
          <w:rFonts w:eastAsia="Times New Roman"/>
          <w:szCs w:val="28"/>
          <w:lang w:eastAsia="ru-RU"/>
        </w:rPr>
        <w:t xml:space="preserve"> и др. в течение 7 – 10 дней</w:t>
      </w:r>
      <w:proofErr w:type="gramStart"/>
      <w:r w:rsidRPr="00A17F6E">
        <w:rPr>
          <w:rFonts w:eastAsia="Times New Roman"/>
          <w:szCs w:val="28"/>
          <w:lang w:eastAsia="ru-RU"/>
        </w:rPr>
        <w:t>),  обязательно</w:t>
      </w:r>
      <w:proofErr w:type="gramEnd"/>
      <w:r w:rsidRPr="00A17F6E">
        <w:rPr>
          <w:rFonts w:eastAsia="Times New Roman"/>
          <w:szCs w:val="28"/>
          <w:lang w:eastAsia="ru-RU"/>
        </w:rPr>
        <w:t xml:space="preserve"> иммуномодулирующая терапия, витаминотерапия, препараты интерферона, антиоксиданты, </w:t>
      </w:r>
      <w:proofErr w:type="spellStart"/>
      <w:r w:rsidRPr="00A17F6E">
        <w:rPr>
          <w:rFonts w:eastAsia="Times New Roman"/>
          <w:szCs w:val="28"/>
          <w:lang w:eastAsia="ru-RU"/>
        </w:rPr>
        <w:t>физиолечение</w:t>
      </w:r>
      <w:proofErr w:type="spellEnd"/>
      <w:r w:rsidRPr="00A17F6E">
        <w:rPr>
          <w:rFonts w:eastAsia="Times New Roman"/>
          <w:szCs w:val="28"/>
          <w:lang w:eastAsia="ru-RU"/>
        </w:rPr>
        <w:t xml:space="preserve">, </w:t>
      </w:r>
      <w:proofErr w:type="spellStart"/>
      <w:r w:rsidRPr="00A17F6E">
        <w:rPr>
          <w:rFonts w:eastAsia="Times New Roman"/>
          <w:szCs w:val="28"/>
          <w:lang w:eastAsia="ru-RU"/>
        </w:rPr>
        <w:t>эубиотики</w:t>
      </w:r>
      <w:proofErr w:type="spellEnd"/>
      <w:r w:rsidRPr="00A17F6E">
        <w:rPr>
          <w:rFonts w:eastAsia="Times New Roman"/>
          <w:szCs w:val="28"/>
          <w:lang w:eastAsia="ru-RU"/>
        </w:rPr>
        <w:t xml:space="preserve">.  </w:t>
      </w:r>
    </w:p>
    <w:p w:rsidR="00A17F6E" w:rsidRDefault="00A17F6E" w:rsidP="00A17F6E">
      <w:pPr>
        <w:spacing w:before="0" w:after="0" w:line="240" w:lineRule="auto"/>
        <w:rPr>
          <w:szCs w:val="28"/>
        </w:rPr>
      </w:pPr>
      <w:r w:rsidRPr="00A17F6E">
        <w:rPr>
          <w:szCs w:val="28"/>
        </w:rPr>
        <w:tab/>
        <w:t>Лечение обязательно должно проводиться половым партнерам. По окончании курса проводятся контрольные анализы. Если хламидии не обнаруживаются, то анализы проводятся еще 2 раза через 1 месяц (у женщин - перед менструацией). Только после этого можно будет говорить об эффективности проведенной терапии</w:t>
      </w:r>
    </w:p>
    <w:p w:rsidR="00A17F6E" w:rsidRDefault="00A17F6E" w:rsidP="00A17F6E">
      <w:pPr>
        <w:spacing w:before="0" w:after="0" w:line="240" w:lineRule="auto"/>
      </w:pPr>
    </w:p>
    <w:p w:rsidR="00A17F6E" w:rsidRPr="00A17F6E" w:rsidRDefault="00A17F6E" w:rsidP="00A17F6E">
      <w:pPr>
        <w:spacing w:before="0" w:after="0" w:line="240" w:lineRule="auto"/>
        <w:ind w:left="720"/>
        <w:jc w:val="center"/>
        <w:rPr>
          <w:b/>
          <w:i/>
          <w:szCs w:val="28"/>
        </w:rPr>
      </w:pPr>
      <w:r>
        <w:rPr>
          <w:b/>
          <w:i/>
          <w:szCs w:val="28"/>
        </w:rPr>
        <w:t>6.</w:t>
      </w:r>
      <w:r w:rsidRPr="00A17F6E">
        <w:rPr>
          <w:b/>
          <w:i/>
          <w:szCs w:val="28"/>
        </w:rPr>
        <w:t>Гонорея. Клиника, диагностика, лечение, диспансерное</w:t>
      </w:r>
    </w:p>
    <w:p w:rsidR="00A17F6E" w:rsidRDefault="00A17F6E" w:rsidP="00A17F6E">
      <w:pPr>
        <w:spacing w:before="0" w:after="0" w:line="240" w:lineRule="auto"/>
        <w:ind w:left="720"/>
        <w:jc w:val="center"/>
        <w:rPr>
          <w:b/>
          <w:i/>
          <w:szCs w:val="28"/>
        </w:rPr>
      </w:pPr>
      <w:r w:rsidRPr="00A17F6E">
        <w:rPr>
          <w:b/>
          <w:i/>
          <w:szCs w:val="28"/>
        </w:rPr>
        <w:t xml:space="preserve"> наблюдение, профилактика</w:t>
      </w:r>
    </w:p>
    <w:p w:rsidR="00D404D8" w:rsidRPr="00A17F6E" w:rsidRDefault="00D404D8" w:rsidP="00A17F6E">
      <w:pPr>
        <w:spacing w:before="0" w:after="0" w:line="240" w:lineRule="auto"/>
        <w:ind w:left="720"/>
        <w:jc w:val="center"/>
        <w:rPr>
          <w:b/>
          <w:i/>
          <w:szCs w:val="28"/>
        </w:rPr>
      </w:pPr>
    </w:p>
    <w:p w:rsidR="00A17F6E" w:rsidRPr="00A17F6E" w:rsidRDefault="00A17F6E" w:rsidP="00A17F6E">
      <w:pPr>
        <w:spacing w:before="0" w:after="0" w:line="240" w:lineRule="auto"/>
        <w:rPr>
          <w:szCs w:val="28"/>
        </w:rPr>
      </w:pPr>
      <w:r w:rsidRPr="00A17F6E">
        <w:rPr>
          <w:b/>
          <w:szCs w:val="28"/>
        </w:rPr>
        <w:lastRenderedPageBreak/>
        <w:tab/>
      </w:r>
      <w:r w:rsidRPr="00A17F6E">
        <w:rPr>
          <w:b/>
          <w:i/>
          <w:szCs w:val="28"/>
        </w:rPr>
        <w:t>Гонорея</w:t>
      </w:r>
      <w:r w:rsidRPr="00A17F6E">
        <w:rPr>
          <w:b/>
          <w:szCs w:val="28"/>
        </w:rPr>
        <w:t xml:space="preserve">- </w:t>
      </w:r>
      <w:r w:rsidRPr="00A17F6E">
        <w:rPr>
          <w:szCs w:val="28"/>
        </w:rPr>
        <w:t xml:space="preserve">заболевание, вызываемое гонококком, является наиболее распространенным </w:t>
      </w:r>
      <w:proofErr w:type="gramStart"/>
      <w:r w:rsidRPr="00A17F6E">
        <w:rPr>
          <w:szCs w:val="28"/>
        </w:rPr>
        <w:t>среди заболеваний</w:t>
      </w:r>
      <w:proofErr w:type="gramEnd"/>
      <w:r w:rsidRPr="00A17F6E">
        <w:rPr>
          <w:szCs w:val="28"/>
        </w:rPr>
        <w:t xml:space="preserve"> передающихся половым путем. Различают гонорею нижнего отдела (поражается слизистая оболочка цервикального канала, уретра с </w:t>
      </w:r>
      <w:proofErr w:type="spellStart"/>
      <w:r w:rsidRPr="00A17F6E">
        <w:rPr>
          <w:szCs w:val="28"/>
        </w:rPr>
        <w:t>парауретральными</w:t>
      </w:r>
      <w:proofErr w:type="spellEnd"/>
      <w:r w:rsidRPr="00A17F6E">
        <w:rPr>
          <w:szCs w:val="28"/>
        </w:rPr>
        <w:t xml:space="preserve"> ходами и выводные протоки больших вестибулярных </w:t>
      </w:r>
      <w:proofErr w:type="spellStart"/>
      <w:r w:rsidRPr="00A17F6E">
        <w:rPr>
          <w:szCs w:val="28"/>
        </w:rPr>
        <w:t>жёлез</w:t>
      </w:r>
      <w:proofErr w:type="spellEnd"/>
      <w:r w:rsidRPr="00A17F6E">
        <w:rPr>
          <w:szCs w:val="28"/>
        </w:rPr>
        <w:t xml:space="preserve">) </w:t>
      </w:r>
      <w:proofErr w:type="gramStart"/>
      <w:r w:rsidRPr="00A17F6E">
        <w:rPr>
          <w:szCs w:val="28"/>
        </w:rPr>
        <w:t>и  гонорею</w:t>
      </w:r>
      <w:proofErr w:type="gramEnd"/>
      <w:r w:rsidRPr="00A17F6E">
        <w:rPr>
          <w:szCs w:val="28"/>
        </w:rPr>
        <w:t xml:space="preserve"> верхнего отдела  (поражается эндометрий, маточные трубы, яичники и брюшина  малого таза). Инкубационный период составляет от 3 до 15 дней в среднем.</w:t>
      </w:r>
    </w:p>
    <w:p w:rsidR="00A17F6E" w:rsidRPr="00A17F6E" w:rsidRDefault="00A17F6E" w:rsidP="00A17F6E">
      <w:pPr>
        <w:spacing w:before="0" w:after="0" w:line="240" w:lineRule="auto"/>
        <w:rPr>
          <w:szCs w:val="28"/>
        </w:rPr>
      </w:pPr>
      <w:r w:rsidRPr="00A17F6E">
        <w:rPr>
          <w:b/>
          <w:szCs w:val="28"/>
        </w:rPr>
        <w:tab/>
      </w:r>
      <w:r w:rsidRPr="00A17F6E">
        <w:rPr>
          <w:b/>
          <w:i/>
          <w:szCs w:val="28"/>
        </w:rPr>
        <w:t>Клиническая картина:</w:t>
      </w:r>
      <w:r w:rsidRPr="00A17F6E">
        <w:rPr>
          <w:b/>
          <w:szCs w:val="28"/>
        </w:rPr>
        <w:t xml:space="preserve"> </w:t>
      </w:r>
      <w:r w:rsidRPr="00A17F6E">
        <w:rPr>
          <w:szCs w:val="28"/>
        </w:rPr>
        <w:t xml:space="preserve">обильные гнойные выделения, частое, </w:t>
      </w:r>
      <w:proofErr w:type="gramStart"/>
      <w:r w:rsidRPr="00A17F6E">
        <w:rPr>
          <w:szCs w:val="28"/>
        </w:rPr>
        <w:t>болезненное  мочеиспускание</w:t>
      </w:r>
      <w:proofErr w:type="gramEnd"/>
      <w:r w:rsidRPr="00A17F6E">
        <w:rPr>
          <w:szCs w:val="28"/>
        </w:rPr>
        <w:t xml:space="preserve"> (при острой форме). При осмотре: отмечают гиперемию </w:t>
      </w:r>
      <w:proofErr w:type="gramStart"/>
      <w:r w:rsidRPr="00A17F6E">
        <w:rPr>
          <w:szCs w:val="28"/>
        </w:rPr>
        <w:t>в  области</w:t>
      </w:r>
      <w:proofErr w:type="gramEnd"/>
      <w:r w:rsidRPr="00A17F6E">
        <w:rPr>
          <w:szCs w:val="28"/>
        </w:rPr>
        <w:t xml:space="preserve"> наружного отверстия мочеиспускательного канала и наружного зева шейки матки. При гонорее верхнего отдела нарушается общее состояние, появляются боли внизу живота, температура до 39 градусов, озноб, тошнота, нарушение менструального цикла, </w:t>
      </w:r>
      <w:proofErr w:type="gramStart"/>
      <w:r w:rsidRPr="00A17F6E">
        <w:rPr>
          <w:szCs w:val="28"/>
        </w:rPr>
        <w:t>В настоящее время</w:t>
      </w:r>
      <w:proofErr w:type="gramEnd"/>
      <w:r w:rsidRPr="00A17F6E">
        <w:rPr>
          <w:szCs w:val="28"/>
        </w:rPr>
        <w:t xml:space="preserve"> клиника гонореи не имеет типичных симптомов, так как часто наблюдается микст-инфекция.</w:t>
      </w:r>
    </w:p>
    <w:p w:rsidR="00A17F6E" w:rsidRPr="00A17F6E" w:rsidRDefault="00A17F6E" w:rsidP="00A17F6E">
      <w:pPr>
        <w:spacing w:before="0" w:after="0" w:line="240" w:lineRule="auto"/>
        <w:rPr>
          <w:szCs w:val="28"/>
        </w:rPr>
      </w:pPr>
      <w:r w:rsidRPr="00A17F6E">
        <w:rPr>
          <w:szCs w:val="28"/>
        </w:rPr>
        <w:tab/>
        <w:t>Образование спаек в области малого таза при гонорее ведёт к бесплодию, внематочной беременности, хроническим тазовым болям.</w:t>
      </w:r>
    </w:p>
    <w:p w:rsidR="00A17F6E" w:rsidRPr="00A17F6E" w:rsidRDefault="00A17F6E" w:rsidP="00A17F6E">
      <w:pPr>
        <w:spacing w:before="0" w:after="0" w:line="240" w:lineRule="auto"/>
        <w:rPr>
          <w:szCs w:val="28"/>
        </w:rPr>
      </w:pPr>
      <w:r w:rsidRPr="00A17F6E">
        <w:rPr>
          <w:szCs w:val="28"/>
        </w:rPr>
        <w:tab/>
      </w:r>
      <w:r w:rsidRPr="00A17F6E">
        <w:rPr>
          <w:b/>
          <w:i/>
          <w:szCs w:val="28"/>
        </w:rPr>
        <w:t>Диагностируют гонорею</w:t>
      </w:r>
      <w:r w:rsidRPr="00A17F6E">
        <w:rPr>
          <w:szCs w:val="28"/>
        </w:rPr>
        <w:t xml:space="preserve"> при помощи </w:t>
      </w:r>
      <w:proofErr w:type="spellStart"/>
      <w:r w:rsidRPr="00A17F6E">
        <w:rPr>
          <w:szCs w:val="28"/>
        </w:rPr>
        <w:t>бактериоскопического</w:t>
      </w:r>
      <w:proofErr w:type="spellEnd"/>
      <w:r w:rsidRPr="00A17F6E">
        <w:rPr>
          <w:szCs w:val="28"/>
        </w:rPr>
        <w:t xml:space="preserve"> и бактериологического исследования.</w:t>
      </w:r>
    </w:p>
    <w:p w:rsidR="00A17F6E" w:rsidRPr="00A17F6E" w:rsidRDefault="00A17F6E" w:rsidP="00A17F6E">
      <w:pPr>
        <w:spacing w:before="0" w:after="0" w:line="240" w:lineRule="auto"/>
        <w:rPr>
          <w:szCs w:val="28"/>
        </w:rPr>
      </w:pPr>
      <w:r w:rsidRPr="00A17F6E">
        <w:rPr>
          <w:b/>
          <w:szCs w:val="28"/>
        </w:rPr>
        <w:tab/>
      </w:r>
      <w:r w:rsidRPr="00A17F6E">
        <w:rPr>
          <w:b/>
          <w:i/>
          <w:szCs w:val="28"/>
        </w:rPr>
        <w:t>Лечение:</w:t>
      </w:r>
      <w:r w:rsidRPr="00A17F6E">
        <w:rPr>
          <w:b/>
          <w:szCs w:val="28"/>
        </w:rPr>
        <w:t xml:space="preserve"> </w:t>
      </w:r>
      <w:r w:rsidRPr="00A17F6E">
        <w:rPr>
          <w:szCs w:val="28"/>
        </w:rPr>
        <w:t xml:space="preserve">проводят половым партнёрам антибиотиками пенициллинового, </w:t>
      </w:r>
      <w:proofErr w:type="spellStart"/>
      <w:r w:rsidRPr="00A17F6E">
        <w:rPr>
          <w:szCs w:val="28"/>
        </w:rPr>
        <w:t>цефалоспоринового</w:t>
      </w:r>
      <w:proofErr w:type="spellEnd"/>
      <w:r w:rsidRPr="00A17F6E">
        <w:rPr>
          <w:szCs w:val="28"/>
        </w:rPr>
        <w:t xml:space="preserve"> и тетрациклинового ряда. Учитывая, что у половины больных гонорея сочетается с хламидиозом и трихомониазом, (а иногда и с двумя заболеваниями одновременно), необходимо применение комплексных методов лечения. Если </w:t>
      </w:r>
      <w:proofErr w:type="gramStart"/>
      <w:r w:rsidRPr="00A17F6E">
        <w:rPr>
          <w:szCs w:val="28"/>
        </w:rPr>
        <w:t>в  течении</w:t>
      </w:r>
      <w:proofErr w:type="gramEnd"/>
      <w:r w:rsidRPr="00A17F6E">
        <w:rPr>
          <w:szCs w:val="28"/>
        </w:rPr>
        <w:t xml:space="preserve"> 3-х месяцев в мазках взятых во время менструального цикла  (на 2-4 день), гонококк не выявился, говорят об  излечении гонореи.</w:t>
      </w:r>
    </w:p>
    <w:p w:rsidR="00D404D8" w:rsidRDefault="00D404D8" w:rsidP="00D404D8">
      <w:pPr>
        <w:spacing w:before="0" w:after="0" w:line="240" w:lineRule="auto"/>
        <w:rPr>
          <w:b/>
          <w:bCs/>
          <w:i/>
          <w:szCs w:val="28"/>
          <w:lang w:eastAsia="ru-RU"/>
        </w:rPr>
      </w:pPr>
    </w:p>
    <w:p w:rsidR="00D404D8" w:rsidRDefault="00D404D8" w:rsidP="00D404D8">
      <w:pPr>
        <w:spacing w:before="0" w:after="0" w:line="240" w:lineRule="auto"/>
        <w:jc w:val="center"/>
        <w:rPr>
          <w:b/>
          <w:bCs/>
          <w:i/>
          <w:szCs w:val="28"/>
          <w:lang w:eastAsia="ru-RU"/>
        </w:rPr>
      </w:pPr>
      <w:r>
        <w:rPr>
          <w:b/>
          <w:bCs/>
          <w:i/>
          <w:szCs w:val="28"/>
          <w:lang w:eastAsia="ru-RU"/>
        </w:rPr>
        <w:t>7.</w:t>
      </w:r>
      <w:r w:rsidRPr="00D404D8">
        <w:rPr>
          <w:b/>
          <w:bCs/>
          <w:i/>
          <w:szCs w:val="28"/>
          <w:lang w:eastAsia="ru-RU"/>
        </w:rPr>
        <w:t>Генитальный туберкулёз. Влияние на репродуктивную функцию</w:t>
      </w:r>
    </w:p>
    <w:p w:rsidR="00D404D8" w:rsidRPr="00D404D8" w:rsidRDefault="00D404D8" w:rsidP="00D404D8">
      <w:pPr>
        <w:spacing w:before="0" w:after="0" w:line="240" w:lineRule="auto"/>
        <w:jc w:val="center"/>
        <w:rPr>
          <w:b/>
          <w:bCs/>
          <w:i/>
          <w:szCs w:val="28"/>
          <w:lang w:eastAsia="ru-RU"/>
        </w:rPr>
      </w:pPr>
    </w:p>
    <w:p w:rsidR="00D404D8" w:rsidRPr="00D404D8" w:rsidRDefault="00D404D8" w:rsidP="00D404D8">
      <w:pPr>
        <w:spacing w:before="0" w:after="0" w:line="240" w:lineRule="auto"/>
        <w:ind w:firstLine="708"/>
        <w:rPr>
          <w:rFonts w:eastAsia="Times New Roman"/>
          <w:szCs w:val="28"/>
          <w:lang w:eastAsia="ru-RU"/>
        </w:rPr>
      </w:pPr>
      <w:r w:rsidRPr="00D404D8">
        <w:rPr>
          <w:b/>
          <w:bCs/>
          <w:i/>
          <w:szCs w:val="28"/>
          <w:lang w:eastAsia="ru-RU"/>
        </w:rPr>
        <w:t>Генитальный туберкулез</w:t>
      </w:r>
      <w:r w:rsidRPr="00D404D8">
        <w:rPr>
          <w:rFonts w:eastAsia="Times New Roman"/>
          <w:szCs w:val="28"/>
          <w:lang w:eastAsia="ru-RU"/>
        </w:rPr>
        <w:t xml:space="preserve"> – инфекционное заболевание женских половых органов, (возбудителем которого является туберкулёзная палочка) имеет </w:t>
      </w:r>
      <w:r w:rsidRPr="00D404D8">
        <w:rPr>
          <w:rFonts w:eastAsia="Times New Roman"/>
          <w:b/>
          <w:i/>
          <w:szCs w:val="28"/>
          <w:lang w:eastAsia="ru-RU"/>
        </w:rPr>
        <w:t>вторичный характер</w:t>
      </w:r>
      <w:r w:rsidRPr="00D404D8">
        <w:rPr>
          <w:rFonts w:eastAsia="Times New Roman"/>
          <w:szCs w:val="28"/>
          <w:lang w:eastAsia="ru-RU"/>
        </w:rPr>
        <w:t xml:space="preserve"> и развивается в результате переноса инфекции из первичных очагов </w:t>
      </w:r>
      <w:proofErr w:type="gramStart"/>
      <w:r w:rsidRPr="00D404D8">
        <w:rPr>
          <w:rFonts w:eastAsia="Times New Roman"/>
          <w:szCs w:val="28"/>
          <w:lang w:eastAsia="ru-RU"/>
        </w:rPr>
        <w:t>заражения  (</w:t>
      </w:r>
      <w:proofErr w:type="gramEnd"/>
      <w:r w:rsidRPr="00D404D8">
        <w:rPr>
          <w:rFonts w:eastAsia="Times New Roman"/>
          <w:szCs w:val="28"/>
          <w:lang w:eastAsia="ru-RU"/>
        </w:rPr>
        <w:t>легкие или кишечник). В большинстве случаев поражаются маточные трубы (в 90-100% случаев). Довольно часто встречается поражение эндометрия (в 25-30% случаев). Гораздо реже диагностируется туберкулез шейки матки, влагалища, вульвы и яичников.</w:t>
      </w:r>
      <w:bookmarkStart w:id="0" w:name="anch0"/>
    </w:p>
    <w:p w:rsidR="00D404D8" w:rsidRPr="00D404D8" w:rsidRDefault="00D404D8" w:rsidP="00D404D8">
      <w:pPr>
        <w:spacing w:before="0" w:after="0" w:line="240" w:lineRule="auto"/>
        <w:rPr>
          <w:rFonts w:eastAsia="Times New Roman"/>
          <w:szCs w:val="28"/>
          <w:lang w:eastAsia="ru-RU"/>
        </w:rPr>
      </w:pPr>
      <w:r w:rsidRPr="00D404D8">
        <w:rPr>
          <w:rFonts w:eastAsia="Times New Roman"/>
          <w:b/>
          <w:i/>
          <w:szCs w:val="28"/>
          <w:lang w:eastAsia="ru-RU"/>
        </w:rPr>
        <w:tab/>
        <w:t>Этиология и патогенез.</w:t>
      </w:r>
      <w:bookmarkEnd w:id="0"/>
      <w:r w:rsidRPr="00D404D8">
        <w:rPr>
          <w:rFonts w:eastAsia="Times New Roman"/>
          <w:b/>
          <w:i/>
          <w:szCs w:val="28"/>
          <w:lang w:eastAsia="ru-RU"/>
        </w:rPr>
        <w:t xml:space="preserve"> </w:t>
      </w:r>
      <w:r w:rsidRPr="00D404D8">
        <w:rPr>
          <w:rFonts w:eastAsia="Times New Roman"/>
          <w:szCs w:val="28"/>
          <w:lang w:eastAsia="ru-RU"/>
        </w:rPr>
        <w:t xml:space="preserve">При недостаточном питании, </w:t>
      </w:r>
      <w:proofErr w:type="gramStart"/>
      <w:r w:rsidRPr="00D404D8">
        <w:rPr>
          <w:rFonts w:eastAsia="Times New Roman"/>
          <w:szCs w:val="28"/>
          <w:lang w:eastAsia="ru-RU"/>
        </w:rPr>
        <w:t>стрессах  и</w:t>
      </w:r>
      <w:proofErr w:type="gramEnd"/>
      <w:r w:rsidRPr="00D404D8">
        <w:rPr>
          <w:rFonts w:eastAsia="Times New Roman"/>
          <w:szCs w:val="28"/>
          <w:lang w:eastAsia="ru-RU"/>
        </w:rPr>
        <w:t xml:space="preserve"> т.д. происходит существенное ослабление защитных функций организма, что способствует переносу микобактерий из первичного очага заражения в половые органы. Основным способом распространения инфекции является её </w:t>
      </w:r>
      <w:r w:rsidRPr="00D404D8">
        <w:rPr>
          <w:rFonts w:eastAsia="Times New Roman"/>
          <w:b/>
          <w:i/>
          <w:szCs w:val="28"/>
          <w:lang w:eastAsia="ru-RU"/>
        </w:rPr>
        <w:t>гематогенный</w:t>
      </w:r>
      <w:r w:rsidRPr="00D404D8">
        <w:rPr>
          <w:rFonts w:eastAsia="Times New Roman"/>
          <w:szCs w:val="28"/>
          <w:lang w:eastAsia="ru-RU"/>
        </w:rPr>
        <w:t xml:space="preserve"> перенос с кровотоком, при заражении кишечника инфицирование может произойти </w:t>
      </w:r>
      <w:r w:rsidRPr="00D404D8">
        <w:rPr>
          <w:rFonts w:eastAsia="Times New Roman"/>
          <w:b/>
          <w:i/>
          <w:szCs w:val="28"/>
          <w:lang w:eastAsia="ru-RU"/>
        </w:rPr>
        <w:t xml:space="preserve">контактным путем или </w:t>
      </w:r>
      <w:proofErr w:type="spellStart"/>
      <w:r w:rsidRPr="00D404D8">
        <w:rPr>
          <w:rFonts w:eastAsia="Times New Roman"/>
          <w:b/>
          <w:i/>
          <w:szCs w:val="28"/>
          <w:lang w:eastAsia="ru-RU"/>
        </w:rPr>
        <w:t>лимфогенно</w:t>
      </w:r>
      <w:proofErr w:type="spellEnd"/>
      <w:r w:rsidRPr="00D404D8">
        <w:rPr>
          <w:rFonts w:eastAsia="Times New Roman"/>
          <w:szCs w:val="28"/>
          <w:lang w:eastAsia="ru-RU"/>
        </w:rPr>
        <w:t xml:space="preserve">. При заражении внутренних половых органов в них возникают типичные для данной патологии изменения – казеозные некрозы, экссудация и разрастание тканевых элементов. </w:t>
      </w:r>
    </w:p>
    <w:p w:rsidR="00D404D8" w:rsidRPr="00D404D8" w:rsidRDefault="00D404D8" w:rsidP="00D404D8">
      <w:pPr>
        <w:spacing w:before="0" w:after="0" w:line="240" w:lineRule="auto"/>
        <w:rPr>
          <w:rFonts w:eastAsia="Times New Roman"/>
          <w:szCs w:val="28"/>
          <w:lang w:eastAsia="ru-RU"/>
        </w:rPr>
      </w:pPr>
      <w:r w:rsidRPr="00D404D8">
        <w:rPr>
          <w:rFonts w:eastAsia="Times New Roman"/>
          <w:szCs w:val="28"/>
          <w:lang w:eastAsia="ru-RU"/>
        </w:rPr>
        <w:lastRenderedPageBreak/>
        <w:tab/>
        <w:t xml:space="preserve">Поражение маточных труб нередко приводит к появлению спаек и их последующему заращению, скоплению гноя в трубной полости, а если тканевое разрастание достигает мышечного слоя, то в нем могут образоваться туберкулы (бугорки), которые являются проявлением </w:t>
      </w:r>
      <w:proofErr w:type="spellStart"/>
      <w:r w:rsidRPr="00D404D8">
        <w:rPr>
          <w:rFonts w:eastAsia="Times New Roman"/>
          <w:szCs w:val="28"/>
          <w:lang w:eastAsia="ru-RU"/>
        </w:rPr>
        <w:t>нодозного</w:t>
      </w:r>
      <w:proofErr w:type="spellEnd"/>
      <w:r w:rsidRPr="00D404D8">
        <w:rPr>
          <w:rFonts w:eastAsia="Times New Roman"/>
          <w:szCs w:val="28"/>
          <w:lang w:eastAsia="ru-RU"/>
        </w:rPr>
        <w:t xml:space="preserve"> воспаления. </w:t>
      </w:r>
      <w:r w:rsidRPr="00D404D8">
        <w:rPr>
          <w:rFonts w:eastAsia="Times New Roman"/>
          <w:szCs w:val="28"/>
          <w:lang w:eastAsia="ru-RU"/>
        </w:rPr>
        <w:tab/>
        <w:t>Туберкулезный эндометрит сопровождается казеозными некрозами и появлением туберкулезных бугорков. При заражении придатков матки изменения нередко возникают и в брюшине – развивается асцит, в кишечнике могут образовываться спайки и фистулы. Развитие генитального туберкулеза нередко приводит к поражению мочевых путей.</w:t>
      </w:r>
    </w:p>
    <w:p w:rsidR="00D404D8" w:rsidRPr="00D404D8" w:rsidRDefault="00D404D8" w:rsidP="00D404D8">
      <w:pPr>
        <w:spacing w:before="0" w:after="0" w:line="240" w:lineRule="auto"/>
        <w:rPr>
          <w:rFonts w:eastAsia="Times New Roman"/>
          <w:szCs w:val="28"/>
          <w:lang w:eastAsia="ru-RU"/>
        </w:rPr>
      </w:pPr>
      <w:r w:rsidRPr="00D404D8">
        <w:rPr>
          <w:rFonts w:eastAsia="Times New Roman"/>
          <w:szCs w:val="28"/>
          <w:lang w:eastAsia="ru-RU"/>
        </w:rPr>
        <w:tab/>
      </w:r>
      <w:r w:rsidRPr="00D404D8">
        <w:rPr>
          <w:rFonts w:eastAsia="Times New Roman"/>
          <w:b/>
          <w:i/>
          <w:szCs w:val="28"/>
          <w:lang w:eastAsia="ru-RU"/>
        </w:rPr>
        <w:t xml:space="preserve">Классификация. </w:t>
      </w:r>
      <w:r w:rsidRPr="00D404D8">
        <w:rPr>
          <w:rFonts w:eastAsia="Times New Roman"/>
          <w:szCs w:val="28"/>
          <w:lang w:eastAsia="ru-RU"/>
        </w:rPr>
        <w:t xml:space="preserve">В зависимости от пораженных органов, может развиться туберкулезный эндометрит, сальпингит, </w:t>
      </w:r>
      <w:proofErr w:type="spellStart"/>
      <w:r w:rsidRPr="00D404D8">
        <w:rPr>
          <w:rFonts w:eastAsia="Times New Roman"/>
          <w:szCs w:val="28"/>
          <w:lang w:eastAsia="ru-RU"/>
        </w:rPr>
        <w:t>сальпингоофорит</w:t>
      </w:r>
      <w:proofErr w:type="spellEnd"/>
      <w:r w:rsidRPr="00D404D8">
        <w:rPr>
          <w:rFonts w:eastAsia="Times New Roman"/>
          <w:szCs w:val="28"/>
          <w:lang w:eastAsia="ru-RU"/>
        </w:rPr>
        <w:t>.</w:t>
      </w:r>
    </w:p>
    <w:p w:rsidR="00D404D8" w:rsidRPr="00D404D8" w:rsidRDefault="00D404D8" w:rsidP="00D404D8">
      <w:pPr>
        <w:spacing w:before="0" w:after="0" w:line="240" w:lineRule="auto"/>
        <w:rPr>
          <w:rFonts w:eastAsia="Times New Roman"/>
          <w:szCs w:val="28"/>
          <w:lang w:eastAsia="ru-RU"/>
        </w:rPr>
      </w:pPr>
      <w:r w:rsidRPr="00D404D8">
        <w:rPr>
          <w:rFonts w:eastAsia="Times New Roman"/>
          <w:szCs w:val="28"/>
          <w:lang w:eastAsia="ru-RU"/>
        </w:rPr>
        <w:tab/>
        <w:t>Существует также классификация туберкулеза на основе активности его развития. Выделяют:</w:t>
      </w:r>
    </w:p>
    <w:p w:rsidR="00D404D8" w:rsidRPr="00D404D8" w:rsidRDefault="00D404D8" w:rsidP="00D404D8">
      <w:pPr>
        <w:numPr>
          <w:ilvl w:val="0"/>
          <w:numId w:val="5"/>
        </w:numPr>
        <w:spacing w:before="0" w:after="0" w:line="240" w:lineRule="auto"/>
        <w:rPr>
          <w:rFonts w:eastAsia="Times New Roman"/>
          <w:szCs w:val="28"/>
          <w:lang w:eastAsia="ru-RU"/>
        </w:rPr>
      </w:pPr>
      <w:r w:rsidRPr="00D404D8">
        <w:rPr>
          <w:rFonts w:eastAsia="Times New Roman"/>
          <w:szCs w:val="28"/>
          <w:lang w:eastAsia="ru-RU"/>
        </w:rPr>
        <w:t xml:space="preserve">активную форму (длится около 2 лет), </w:t>
      </w:r>
    </w:p>
    <w:p w:rsidR="00D404D8" w:rsidRPr="00D404D8" w:rsidRDefault="00D404D8" w:rsidP="00D404D8">
      <w:pPr>
        <w:numPr>
          <w:ilvl w:val="0"/>
          <w:numId w:val="5"/>
        </w:numPr>
        <w:spacing w:before="0" w:after="0" w:line="240" w:lineRule="auto"/>
        <w:rPr>
          <w:rFonts w:eastAsia="Times New Roman"/>
          <w:szCs w:val="28"/>
          <w:lang w:eastAsia="ru-RU"/>
        </w:rPr>
      </w:pPr>
      <w:r w:rsidRPr="00D404D8">
        <w:rPr>
          <w:rFonts w:eastAsia="Times New Roman"/>
          <w:szCs w:val="28"/>
          <w:lang w:eastAsia="ru-RU"/>
        </w:rPr>
        <w:t xml:space="preserve">затихающую (2-4 года), неактивную, </w:t>
      </w:r>
    </w:p>
    <w:p w:rsidR="00D404D8" w:rsidRPr="00D404D8" w:rsidRDefault="00D404D8" w:rsidP="00D404D8">
      <w:pPr>
        <w:numPr>
          <w:ilvl w:val="0"/>
          <w:numId w:val="5"/>
        </w:numPr>
        <w:spacing w:before="0" w:after="0" w:line="240" w:lineRule="auto"/>
        <w:rPr>
          <w:rFonts w:eastAsia="Times New Roman"/>
          <w:szCs w:val="28"/>
          <w:lang w:eastAsia="ru-RU"/>
        </w:rPr>
      </w:pPr>
      <w:r w:rsidRPr="00D404D8">
        <w:rPr>
          <w:rFonts w:eastAsia="Times New Roman"/>
          <w:szCs w:val="28"/>
          <w:lang w:eastAsia="ru-RU"/>
        </w:rPr>
        <w:t>форму, характеризующуюся как последствие перенесенного туберкулеза.</w:t>
      </w:r>
    </w:p>
    <w:p w:rsidR="00D404D8" w:rsidRPr="00D404D8" w:rsidRDefault="00D404D8" w:rsidP="00D404D8">
      <w:pPr>
        <w:spacing w:before="0" w:after="0" w:line="240" w:lineRule="auto"/>
        <w:rPr>
          <w:rFonts w:eastAsia="Times New Roman"/>
          <w:szCs w:val="28"/>
          <w:lang w:eastAsia="ru-RU"/>
        </w:rPr>
      </w:pPr>
      <w:r w:rsidRPr="00D404D8">
        <w:rPr>
          <w:rFonts w:eastAsia="Times New Roman"/>
          <w:b/>
          <w:i/>
          <w:szCs w:val="28"/>
          <w:lang w:eastAsia="ru-RU"/>
        </w:rPr>
        <w:tab/>
        <w:t xml:space="preserve">Клиническая </w:t>
      </w:r>
      <w:proofErr w:type="gramStart"/>
      <w:r w:rsidRPr="00D404D8">
        <w:rPr>
          <w:rFonts w:eastAsia="Times New Roman"/>
          <w:b/>
          <w:i/>
          <w:szCs w:val="28"/>
          <w:lang w:eastAsia="ru-RU"/>
        </w:rPr>
        <w:t xml:space="preserve">картина:  </w:t>
      </w:r>
      <w:r w:rsidRPr="00D404D8">
        <w:rPr>
          <w:rFonts w:eastAsia="Times New Roman"/>
          <w:szCs w:val="28"/>
          <w:lang w:eastAsia="ru-RU"/>
        </w:rPr>
        <w:t>Главным</w:t>
      </w:r>
      <w:proofErr w:type="gramEnd"/>
      <w:r w:rsidRPr="00D404D8">
        <w:rPr>
          <w:rFonts w:eastAsia="Times New Roman"/>
          <w:szCs w:val="28"/>
          <w:lang w:eastAsia="ru-RU"/>
        </w:rPr>
        <w:t xml:space="preserve"> симптомом поражения является бесплодие, которое возникает из-за отклонений в эндометрии и маточных трубах. У большинства женщин появляются менструальные нарушения (аменорея, </w:t>
      </w:r>
      <w:proofErr w:type="spellStart"/>
      <w:r w:rsidRPr="00D404D8">
        <w:rPr>
          <w:rFonts w:eastAsia="Times New Roman"/>
          <w:szCs w:val="28"/>
          <w:lang w:eastAsia="ru-RU"/>
        </w:rPr>
        <w:t>олигоменорея</w:t>
      </w:r>
      <w:proofErr w:type="spellEnd"/>
      <w:r w:rsidRPr="00D404D8">
        <w:rPr>
          <w:rFonts w:eastAsia="Times New Roman"/>
          <w:szCs w:val="28"/>
          <w:lang w:eastAsia="ru-RU"/>
        </w:rPr>
        <w:t xml:space="preserve">, </w:t>
      </w:r>
      <w:proofErr w:type="spellStart"/>
      <w:r w:rsidRPr="00D404D8">
        <w:rPr>
          <w:rFonts w:eastAsia="Times New Roman"/>
          <w:szCs w:val="28"/>
          <w:lang w:eastAsia="ru-RU"/>
        </w:rPr>
        <w:t>альгодисменорея</w:t>
      </w:r>
      <w:proofErr w:type="spellEnd"/>
      <w:r w:rsidRPr="00D404D8">
        <w:rPr>
          <w:rFonts w:eastAsia="Times New Roman"/>
          <w:szCs w:val="28"/>
          <w:lang w:eastAsia="ru-RU"/>
        </w:rPr>
        <w:t xml:space="preserve">, нерегулярность месячных, иногда – </w:t>
      </w:r>
      <w:proofErr w:type="spellStart"/>
      <w:r w:rsidRPr="00D404D8">
        <w:rPr>
          <w:rFonts w:eastAsia="Times New Roman"/>
          <w:szCs w:val="28"/>
          <w:lang w:eastAsia="ru-RU"/>
        </w:rPr>
        <w:t>меноррагия</w:t>
      </w:r>
      <w:proofErr w:type="spellEnd"/>
      <w:r w:rsidRPr="00D404D8">
        <w:rPr>
          <w:rFonts w:eastAsia="Times New Roman"/>
          <w:szCs w:val="28"/>
          <w:lang w:eastAsia="ru-RU"/>
        </w:rPr>
        <w:t xml:space="preserve"> и метроррагия), причиной чего является поражение эндометрия </w:t>
      </w:r>
      <w:proofErr w:type="gramStart"/>
      <w:r w:rsidRPr="00D404D8">
        <w:rPr>
          <w:rFonts w:eastAsia="Times New Roman"/>
          <w:szCs w:val="28"/>
          <w:lang w:eastAsia="ru-RU"/>
        </w:rPr>
        <w:t>и  яичников</w:t>
      </w:r>
      <w:proofErr w:type="gramEnd"/>
      <w:r w:rsidRPr="00D404D8">
        <w:rPr>
          <w:rFonts w:eastAsia="Times New Roman"/>
          <w:szCs w:val="28"/>
          <w:lang w:eastAsia="ru-RU"/>
        </w:rPr>
        <w:t>.</w:t>
      </w:r>
      <w:r w:rsidR="004514C9">
        <w:rPr>
          <w:rFonts w:eastAsia="Times New Roman"/>
          <w:szCs w:val="28"/>
          <w:lang w:eastAsia="ru-RU"/>
        </w:rPr>
        <w:t xml:space="preserve"> </w:t>
      </w:r>
      <w:r w:rsidRPr="00D404D8">
        <w:rPr>
          <w:rFonts w:eastAsia="Times New Roman"/>
          <w:szCs w:val="28"/>
          <w:lang w:eastAsia="ru-RU"/>
        </w:rPr>
        <w:t>Физическими проявлениями являются ноющие и тянущие боли внизу живота, вследствие образования спаек и поражения нервных окончаний. Туберкулезная интоксикация характеризуется слабостью, ночной потливостью, нарушением аппетита, похуданием.</w:t>
      </w:r>
    </w:p>
    <w:p w:rsidR="00D404D8" w:rsidRPr="00D404D8" w:rsidRDefault="00D404D8" w:rsidP="00D404D8">
      <w:pPr>
        <w:spacing w:before="0" w:after="0" w:line="240" w:lineRule="auto"/>
        <w:rPr>
          <w:rFonts w:eastAsia="Times New Roman"/>
          <w:szCs w:val="28"/>
          <w:lang w:eastAsia="ru-RU"/>
        </w:rPr>
      </w:pPr>
      <w:r w:rsidRPr="00D404D8">
        <w:rPr>
          <w:rFonts w:eastAsia="Times New Roman"/>
          <w:b/>
          <w:i/>
          <w:szCs w:val="28"/>
          <w:lang w:eastAsia="ru-RU"/>
        </w:rPr>
        <w:tab/>
        <w:t>Диагностика</w:t>
      </w:r>
      <w:r w:rsidRPr="00D404D8">
        <w:rPr>
          <w:rFonts w:eastAsia="Times New Roman"/>
          <w:szCs w:val="28"/>
          <w:lang w:eastAsia="ru-RU"/>
        </w:rPr>
        <w:t>. Подозрения на туберкулез при воспалении гениталий появляются в том случае, если в анамнезе присутствуют указания на пневмонию, плеврит, бронхоаденит, легочный или другую форму туберкулеза и отсутствие эффекта от «обычного» противовоспалительного лечения. Гинекологический осмотр в данном случае, помогает лишь установить наличие воспалительных процессов.</w:t>
      </w:r>
    </w:p>
    <w:p w:rsidR="00D404D8" w:rsidRPr="00D404D8" w:rsidRDefault="00D404D8" w:rsidP="00D404D8">
      <w:pPr>
        <w:spacing w:before="0" w:after="0" w:line="240" w:lineRule="auto"/>
        <w:rPr>
          <w:rFonts w:eastAsia="Times New Roman"/>
          <w:szCs w:val="28"/>
          <w:lang w:eastAsia="ru-RU"/>
        </w:rPr>
      </w:pPr>
      <w:r w:rsidRPr="00D404D8">
        <w:rPr>
          <w:rFonts w:eastAsia="Times New Roman"/>
          <w:szCs w:val="28"/>
          <w:lang w:eastAsia="ru-RU"/>
        </w:rPr>
        <w:tab/>
        <w:t xml:space="preserve">Основным диагностическим методом является туберкулиновая проба, при которой под кожу вводится туберкулин и осуществляется оценка общей и очаговой реакции. При генитальном туберкулезе среди общих </w:t>
      </w:r>
      <w:proofErr w:type="gramStart"/>
      <w:r w:rsidRPr="00D404D8">
        <w:rPr>
          <w:rFonts w:eastAsia="Times New Roman"/>
          <w:szCs w:val="28"/>
          <w:lang w:eastAsia="ru-RU"/>
        </w:rPr>
        <w:t>проявлений  повышается</w:t>
      </w:r>
      <w:proofErr w:type="gramEnd"/>
      <w:r w:rsidRPr="00D404D8">
        <w:rPr>
          <w:rFonts w:eastAsia="Times New Roman"/>
          <w:szCs w:val="28"/>
          <w:lang w:eastAsia="ru-RU"/>
        </w:rPr>
        <w:t xml:space="preserve"> температура, происходят изменения в крови, наблюдается тахикардия. Местная реакция характеризуется болевыми ощущениями в животе, повышением температуры шейки матки. Туберкулиновые пробы противопоказаны при активном туберкулезе, сахарном диабете, почечной или печеночной недостаточности.</w:t>
      </w:r>
    </w:p>
    <w:p w:rsidR="00D404D8" w:rsidRPr="00D404D8" w:rsidRDefault="00D404D8" w:rsidP="00D404D8">
      <w:pPr>
        <w:spacing w:before="0" w:after="0" w:line="240" w:lineRule="auto"/>
        <w:rPr>
          <w:rFonts w:eastAsia="Times New Roman"/>
          <w:szCs w:val="28"/>
          <w:lang w:eastAsia="ru-RU"/>
        </w:rPr>
      </w:pPr>
      <w:r w:rsidRPr="00D404D8">
        <w:rPr>
          <w:rFonts w:eastAsia="Times New Roman"/>
          <w:szCs w:val="28"/>
          <w:lang w:eastAsia="ru-RU"/>
        </w:rPr>
        <w:tab/>
        <w:t xml:space="preserve">Большой информативной ценностью обладают бактериологические исследования половых выделений, маточного аспирата, менструальных кровотечений, соскобов эндометрия, а также ПЦР-диагностика микобактерий туберкулеза. Диагностическая лапароскопия позволяет обнаружить специфические туберкулезные изменения в органах малого таза (бугорки, </w:t>
      </w:r>
      <w:r w:rsidRPr="00D404D8">
        <w:rPr>
          <w:rFonts w:eastAsia="Times New Roman"/>
          <w:szCs w:val="28"/>
          <w:lang w:eastAsia="ru-RU"/>
        </w:rPr>
        <w:lastRenderedPageBreak/>
        <w:t xml:space="preserve">спайки, казеозные очаги и т.д.). </w:t>
      </w:r>
      <w:r w:rsidRPr="00D404D8">
        <w:rPr>
          <w:rFonts w:eastAsia="Times New Roman"/>
          <w:szCs w:val="28"/>
          <w:u w:val="single"/>
          <w:lang w:eastAsia="ru-RU"/>
        </w:rPr>
        <w:t>Г</w:t>
      </w:r>
      <w:r w:rsidRPr="00D404D8">
        <w:rPr>
          <w:rFonts w:eastAsia="Times New Roman"/>
          <w:szCs w:val="28"/>
          <w:lang w:eastAsia="ru-RU"/>
        </w:rPr>
        <w:t>истеросальпинография позволяет обнаружить характерные для туберкулёза изменения в матке.</w:t>
      </w:r>
    </w:p>
    <w:p w:rsidR="00D404D8" w:rsidRDefault="00D404D8" w:rsidP="00D404D8">
      <w:pPr>
        <w:spacing w:before="0" w:after="0" w:line="240" w:lineRule="auto"/>
        <w:rPr>
          <w:rFonts w:eastAsia="Times New Roman"/>
          <w:szCs w:val="28"/>
          <w:lang w:eastAsia="ru-RU"/>
        </w:rPr>
      </w:pPr>
      <w:r w:rsidRPr="00D404D8">
        <w:rPr>
          <w:rFonts w:eastAsia="Times New Roman"/>
          <w:b/>
          <w:i/>
          <w:szCs w:val="28"/>
          <w:lang w:eastAsia="ru-RU"/>
        </w:rPr>
        <w:tab/>
        <w:t xml:space="preserve">Лечение </w:t>
      </w:r>
      <w:r w:rsidRPr="00D404D8">
        <w:rPr>
          <w:rFonts w:eastAsia="Times New Roman"/>
          <w:szCs w:val="28"/>
          <w:lang w:eastAsia="ru-RU"/>
        </w:rPr>
        <w:t>генитального туберкулеза проводится в противотуберкулёзных диспансерах. Медикаментозное лечение подразумевает химиотерапию, прием противотуберкулезных средств. Также назначается физиотерапия, большое внимание уделяется полноценному питанию и отдыху. Иногда требуется восстановление менструальной функции. Длительность лечения составляет от 6 до 24 месяцев. В некоторых случаях может потребоваться хирургическое вмешательство.</w:t>
      </w:r>
    </w:p>
    <w:p w:rsidR="00A14064" w:rsidRPr="00D404D8" w:rsidRDefault="00A14064" w:rsidP="00D404D8">
      <w:pPr>
        <w:spacing w:before="0" w:after="0" w:line="240" w:lineRule="auto"/>
        <w:rPr>
          <w:rFonts w:eastAsia="Times New Roman"/>
          <w:szCs w:val="28"/>
          <w:lang w:eastAsia="ru-RU"/>
        </w:rPr>
      </w:pPr>
    </w:p>
    <w:p w:rsidR="00A14064" w:rsidRPr="00A14064" w:rsidRDefault="00A14064" w:rsidP="00A14064">
      <w:pPr>
        <w:spacing w:before="0" w:after="0" w:line="240" w:lineRule="auto"/>
        <w:jc w:val="center"/>
        <w:rPr>
          <w:szCs w:val="28"/>
        </w:rPr>
      </w:pPr>
      <w:r>
        <w:rPr>
          <w:b/>
          <w:i/>
          <w:szCs w:val="28"/>
        </w:rPr>
        <w:t>8.</w:t>
      </w:r>
      <w:r w:rsidRPr="00A14064">
        <w:rPr>
          <w:b/>
          <w:i/>
          <w:szCs w:val="28"/>
        </w:rPr>
        <w:t>Организация гинекологической помощи девочкам и девушкам-подросткам</w:t>
      </w:r>
    </w:p>
    <w:p w:rsidR="00A14064" w:rsidRPr="00A14064" w:rsidRDefault="00A14064" w:rsidP="00A14064">
      <w:pPr>
        <w:spacing w:before="0" w:after="0" w:line="240" w:lineRule="auto"/>
        <w:rPr>
          <w:rFonts w:eastAsia="Times New Roman"/>
          <w:szCs w:val="28"/>
          <w:lang w:eastAsia="ru-RU"/>
        </w:rPr>
      </w:pPr>
      <w:r w:rsidRPr="00A14064">
        <w:rPr>
          <w:rFonts w:eastAsia="Times New Roman"/>
          <w:szCs w:val="28"/>
          <w:lang w:eastAsia="ru-RU"/>
        </w:rPr>
        <w:tab/>
        <w:t xml:space="preserve">На </w:t>
      </w:r>
      <w:r w:rsidRPr="00A14064">
        <w:rPr>
          <w:rFonts w:eastAsia="Times New Roman"/>
          <w:b/>
          <w:i/>
          <w:szCs w:val="28"/>
          <w:lang w:eastAsia="ru-RU"/>
        </w:rPr>
        <w:t>первом этапе</w:t>
      </w:r>
      <w:r w:rsidRPr="00A14064">
        <w:rPr>
          <w:rFonts w:eastAsia="Times New Roman"/>
          <w:szCs w:val="28"/>
          <w:lang w:eastAsia="ru-RU"/>
        </w:rPr>
        <w:t xml:space="preserve"> основная роль в профилактике и раннем выявлении гинекологических заболеваний у девочек в возрасте до 18 лет принадлежит врачам-педиатрам детских поликлиник, дошкольных и школьных учреждений, интернатов. </w:t>
      </w:r>
    </w:p>
    <w:p w:rsidR="00A14064" w:rsidRPr="00A14064" w:rsidRDefault="00A14064" w:rsidP="00A14064">
      <w:pPr>
        <w:spacing w:before="0" w:after="0" w:line="240" w:lineRule="auto"/>
        <w:rPr>
          <w:rFonts w:eastAsia="Times New Roman"/>
          <w:szCs w:val="28"/>
          <w:lang w:eastAsia="ru-RU"/>
        </w:rPr>
      </w:pPr>
      <w:r w:rsidRPr="00A14064">
        <w:rPr>
          <w:rFonts w:eastAsia="Times New Roman"/>
          <w:szCs w:val="28"/>
          <w:lang w:eastAsia="ru-RU"/>
        </w:rPr>
        <w:tab/>
        <w:t xml:space="preserve">В первые годы жизни девочку следует обучить правилам личной гигиены. В 11-12 лет девочек знакомят с анатомо-физиологическими особенностями их организма, менструальной функцией, учат ведению менструального календаря, правилам гигиены во время менструации, обращают внимание на значение режима отдыха, питания, физкультуры, гигиены одежды. </w:t>
      </w:r>
    </w:p>
    <w:p w:rsidR="00A14064" w:rsidRPr="00A14064" w:rsidRDefault="00A14064" w:rsidP="00A14064">
      <w:pPr>
        <w:spacing w:before="0" w:after="0" w:line="240" w:lineRule="auto"/>
        <w:rPr>
          <w:rFonts w:eastAsia="Times New Roman"/>
          <w:szCs w:val="28"/>
          <w:lang w:eastAsia="ru-RU"/>
        </w:rPr>
      </w:pPr>
      <w:r w:rsidRPr="00A14064">
        <w:rPr>
          <w:rFonts w:eastAsia="Times New Roman"/>
          <w:szCs w:val="28"/>
          <w:lang w:eastAsia="ru-RU"/>
        </w:rPr>
        <w:tab/>
        <w:t xml:space="preserve">Девушкам в 14-18 лет более широко освещают вопросы физиологии женского организма, знакомят с сущностью детородной функции, фиксируют внимание на неблагоприятных последствиях ранней половой жизни, абортов, венерических заболеваний, знакомят с контрацепцией. </w:t>
      </w:r>
    </w:p>
    <w:p w:rsidR="00A14064" w:rsidRPr="00A14064" w:rsidRDefault="00A14064" w:rsidP="00A14064">
      <w:pPr>
        <w:spacing w:before="0" w:after="0" w:line="240" w:lineRule="auto"/>
        <w:rPr>
          <w:rFonts w:eastAsia="Times New Roman"/>
          <w:szCs w:val="28"/>
          <w:lang w:eastAsia="ru-RU"/>
        </w:rPr>
      </w:pPr>
      <w:r w:rsidRPr="00A14064">
        <w:rPr>
          <w:rFonts w:eastAsia="Times New Roman"/>
          <w:szCs w:val="28"/>
          <w:lang w:eastAsia="ru-RU"/>
        </w:rPr>
        <w:tab/>
        <w:t xml:space="preserve">Особое внимание уделяется моральному воспитанию, пониманию роли женщины-матери в нашем обществе. Беседы с девочками целесообразно проводить в небольших группах или индивидуально, что обеспечивает более тесный контакт с ними. </w:t>
      </w:r>
    </w:p>
    <w:p w:rsidR="00A14064" w:rsidRPr="00A14064" w:rsidRDefault="00A14064" w:rsidP="00A14064">
      <w:pPr>
        <w:spacing w:before="0" w:after="0" w:line="240" w:lineRule="auto"/>
        <w:rPr>
          <w:rFonts w:eastAsia="Times New Roman"/>
          <w:szCs w:val="28"/>
          <w:lang w:eastAsia="ru-RU"/>
        </w:rPr>
      </w:pPr>
      <w:r w:rsidRPr="00A14064">
        <w:rPr>
          <w:rFonts w:eastAsia="Times New Roman"/>
          <w:szCs w:val="28"/>
          <w:lang w:eastAsia="ru-RU"/>
        </w:rPr>
        <w:tab/>
      </w:r>
      <w:r w:rsidRPr="00A14064">
        <w:rPr>
          <w:rFonts w:eastAsia="Times New Roman"/>
          <w:b/>
          <w:i/>
          <w:szCs w:val="28"/>
          <w:lang w:eastAsia="ru-RU"/>
        </w:rPr>
        <w:t>2 этап</w:t>
      </w:r>
      <w:r w:rsidRPr="00A14064">
        <w:rPr>
          <w:rFonts w:eastAsia="Times New Roman"/>
          <w:b/>
          <w:szCs w:val="28"/>
          <w:lang w:eastAsia="ru-RU"/>
        </w:rPr>
        <w:t xml:space="preserve"> </w:t>
      </w:r>
      <w:r w:rsidRPr="00A14064">
        <w:rPr>
          <w:rFonts w:eastAsia="Times New Roman"/>
          <w:szCs w:val="28"/>
          <w:lang w:eastAsia="ru-RU"/>
        </w:rPr>
        <w:t xml:space="preserve">организации гинекологической помощи детям и подросткам заключается в проведении профилактических гинекологических осмотров девочек при приеме в 1 класс (6-7 лет), в 5 классе (11-12 лет) и ежегодно с 15 до 18 лет включительно. </w:t>
      </w:r>
    </w:p>
    <w:p w:rsidR="00A14064" w:rsidRPr="00A14064" w:rsidRDefault="00A14064" w:rsidP="00872F54">
      <w:pPr>
        <w:spacing w:before="0" w:after="0" w:line="240" w:lineRule="auto"/>
        <w:rPr>
          <w:rFonts w:eastAsia="Times New Roman"/>
          <w:szCs w:val="28"/>
          <w:lang w:eastAsia="ru-RU"/>
        </w:rPr>
      </w:pPr>
      <w:r w:rsidRPr="00A14064">
        <w:rPr>
          <w:rFonts w:eastAsia="Times New Roman"/>
          <w:szCs w:val="28"/>
          <w:lang w:eastAsia="ru-RU"/>
        </w:rPr>
        <w:tab/>
      </w:r>
      <w:r w:rsidRPr="00A14064">
        <w:rPr>
          <w:rFonts w:eastAsia="Times New Roman"/>
          <w:b/>
          <w:i/>
          <w:szCs w:val="28"/>
          <w:lang w:eastAsia="ru-RU"/>
        </w:rPr>
        <w:t>3 этапом</w:t>
      </w:r>
      <w:r w:rsidRPr="00A14064">
        <w:rPr>
          <w:rFonts w:eastAsia="Times New Roman"/>
          <w:b/>
          <w:szCs w:val="28"/>
          <w:lang w:eastAsia="ru-RU"/>
        </w:rPr>
        <w:t xml:space="preserve"> </w:t>
      </w:r>
      <w:r w:rsidRPr="00A14064">
        <w:rPr>
          <w:rFonts w:eastAsia="Times New Roman"/>
          <w:szCs w:val="28"/>
          <w:lang w:eastAsia="ru-RU"/>
        </w:rPr>
        <w:t>организации гинекологической помощи детям и подросткам является оказание стационарной помощи. Из общего количества страдающих гинекологическими заболеваниями девочек и девушек в стационарной помощи нуждаются 20-25%.</w:t>
      </w:r>
    </w:p>
    <w:p w:rsidR="00A17F6E" w:rsidRDefault="00A14064" w:rsidP="00872F54">
      <w:pPr>
        <w:spacing w:before="0" w:after="0" w:line="240" w:lineRule="auto"/>
        <w:rPr>
          <w:szCs w:val="28"/>
        </w:rPr>
      </w:pPr>
      <w:r w:rsidRPr="00A14064">
        <w:rPr>
          <w:szCs w:val="28"/>
        </w:rPr>
        <w:tab/>
        <w:t>В гинекологических детских отделениях девочки должны размещаться по возрастным группам. Учитывая специфику обследования и лечения девочек раннего возраста, страдающих гинекологическими заболеваниями, предусмотрено пребывание с ними матерей</w:t>
      </w:r>
      <w:r w:rsidR="00872F54">
        <w:rPr>
          <w:szCs w:val="28"/>
        </w:rPr>
        <w:t>.</w:t>
      </w:r>
    </w:p>
    <w:p w:rsidR="0093744E" w:rsidRDefault="0093744E" w:rsidP="0093744E">
      <w:pPr>
        <w:pStyle w:val="a3"/>
        <w:spacing w:before="0" w:after="0" w:line="240" w:lineRule="auto"/>
        <w:rPr>
          <w:b/>
          <w:i/>
        </w:rPr>
      </w:pPr>
    </w:p>
    <w:p w:rsidR="00B739E7" w:rsidRDefault="0093744E" w:rsidP="0093744E">
      <w:pPr>
        <w:pStyle w:val="a3"/>
        <w:spacing w:before="0" w:after="0" w:line="240" w:lineRule="auto"/>
        <w:jc w:val="center"/>
        <w:rPr>
          <w:b/>
          <w:i/>
        </w:rPr>
      </w:pPr>
      <w:r>
        <w:rPr>
          <w:b/>
          <w:i/>
        </w:rPr>
        <w:t>9.</w:t>
      </w:r>
      <w:r w:rsidR="00B739E7" w:rsidRPr="00B739E7">
        <w:rPr>
          <w:b/>
          <w:i/>
        </w:rPr>
        <w:t>Возможные осложнения ВЗОМТ</w:t>
      </w:r>
    </w:p>
    <w:p w:rsidR="00B739E7" w:rsidRDefault="00B739E7" w:rsidP="00B739E7">
      <w:pPr>
        <w:pStyle w:val="a3"/>
        <w:spacing w:before="0" w:after="0" w:line="240" w:lineRule="auto"/>
        <w:ind w:left="0" w:firstLine="360"/>
      </w:pPr>
    </w:p>
    <w:p w:rsidR="00994CA7" w:rsidRDefault="00B739E7" w:rsidP="00B739E7">
      <w:pPr>
        <w:pStyle w:val="a3"/>
        <w:spacing w:before="0" w:after="0" w:line="240" w:lineRule="auto"/>
        <w:ind w:left="0" w:firstLine="360"/>
      </w:pPr>
      <w:r>
        <w:lastRenderedPageBreak/>
        <w:t>Без проведения своевременного лечения воспалительные заболевания органов малого таза могут привести к нарушению функции репродуктивных органов и стать причиной появления спаек и скопления инфекционной жидкости (абсцесс) в фаллопиевых трубах.</w:t>
      </w:r>
      <w:r w:rsidR="00994CA7" w:rsidRPr="00994CA7">
        <w:t xml:space="preserve"> </w:t>
      </w:r>
    </w:p>
    <w:p w:rsidR="00994CA7" w:rsidRDefault="00994CA7" w:rsidP="00B739E7">
      <w:pPr>
        <w:pStyle w:val="a3"/>
        <w:spacing w:before="0" w:after="0" w:line="240" w:lineRule="auto"/>
        <w:ind w:left="0" w:firstLine="360"/>
      </w:pPr>
      <w:r>
        <w:t xml:space="preserve">Выделяют осложнения данных заболеваний: </w:t>
      </w:r>
    </w:p>
    <w:p w:rsidR="00994CA7" w:rsidRDefault="00994CA7" w:rsidP="00B739E7">
      <w:pPr>
        <w:pStyle w:val="a3"/>
        <w:spacing w:before="0" w:after="0" w:line="240" w:lineRule="auto"/>
        <w:ind w:left="0" w:firstLine="360"/>
      </w:pPr>
      <w:r>
        <w:t xml:space="preserve">- параметрит - воспаление </w:t>
      </w:r>
      <w:proofErr w:type="spellStart"/>
      <w:r>
        <w:t>околоматочной</w:t>
      </w:r>
      <w:proofErr w:type="spellEnd"/>
      <w:r>
        <w:t xml:space="preserve"> (</w:t>
      </w:r>
      <w:proofErr w:type="spellStart"/>
      <w:r>
        <w:t>параметральной</w:t>
      </w:r>
      <w:proofErr w:type="spellEnd"/>
      <w:r>
        <w:t xml:space="preserve">) клетчатки; </w:t>
      </w:r>
    </w:p>
    <w:p w:rsidR="00994CA7" w:rsidRDefault="00994CA7" w:rsidP="00B739E7">
      <w:pPr>
        <w:pStyle w:val="a3"/>
        <w:spacing w:before="0" w:after="0" w:line="240" w:lineRule="auto"/>
        <w:ind w:left="0" w:firstLine="360"/>
      </w:pPr>
      <w:r>
        <w:t xml:space="preserve">- </w:t>
      </w:r>
      <w:proofErr w:type="spellStart"/>
      <w:r>
        <w:t>перисальпингит</w:t>
      </w:r>
      <w:proofErr w:type="spellEnd"/>
      <w:r>
        <w:t xml:space="preserve"> - локальное воспаление участка брюшины, покрывающего маточную трубу; </w:t>
      </w:r>
    </w:p>
    <w:p w:rsidR="00B739E7" w:rsidRDefault="00994CA7" w:rsidP="00B739E7">
      <w:pPr>
        <w:pStyle w:val="a3"/>
        <w:spacing w:before="0" w:after="0" w:line="240" w:lineRule="auto"/>
        <w:ind w:left="0" w:firstLine="360"/>
      </w:pPr>
      <w:r>
        <w:t xml:space="preserve">- </w:t>
      </w:r>
      <w:proofErr w:type="spellStart"/>
      <w:r>
        <w:t>гидросальпинкс</w:t>
      </w:r>
      <w:proofErr w:type="spellEnd"/>
      <w:r>
        <w:t xml:space="preserve"> - скопление серозного экссудата в просвете маточной трубы, вызванное воспалительными изменениями в ней;</w:t>
      </w:r>
    </w:p>
    <w:p w:rsidR="00994CA7" w:rsidRDefault="00994CA7" w:rsidP="00B739E7">
      <w:pPr>
        <w:pStyle w:val="a3"/>
        <w:spacing w:before="0" w:after="0" w:line="240" w:lineRule="auto"/>
        <w:ind w:left="0" w:firstLine="360"/>
      </w:pPr>
      <w:r>
        <w:t xml:space="preserve">- пиосальпинкс - скопление гнойного экссудата в просвете маточной трубы, вызванное воспалительными изменениями в ней; </w:t>
      </w:r>
    </w:p>
    <w:p w:rsidR="00994CA7" w:rsidRDefault="00994CA7" w:rsidP="00B739E7">
      <w:pPr>
        <w:pStyle w:val="a3"/>
        <w:spacing w:before="0" w:after="0" w:line="240" w:lineRule="auto"/>
        <w:ind w:left="0" w:firstLine="360"/>
      </w:pPr>
      <w:r>
        <w:t xml:space="preserve">- </w:t>
      </w:r>
      <w:proofErr w:type="spellStart"/>
      <w:r>
        <w:t>пиовар</w:t>
      </w:r>
      <w:proofErr w:type="spellEnd"/>
      <w:r>
        <w:t xml:space="preserve"> (</w:t>
      </w:r>
      <w:proofErr w:type="spellStart"/>
      <w:r>
        <w:t>pyovarium</w:t>
      </w:r>
      <w:proofErr w:type="spellEnd"/>
      <w:r>
        <w:t xml:space="preserve">) - воспалительное поражение яичника, характеризующееся образованием полости с гнойным содержимым; </w:t>
      </w:r>
    </w:p>
    <w:p w:rsidR="00994CA7" w:rsidRDefault="00994CA7" w:rsidP="00B739E7">
      <w:pPr>
        <w:pStyle w:val="a3"/>
        <w:spacing w:before="0" w:after="0" w:line="240" w:lineRule="auto"/>
        <w:ind w:left="0" w:firstLine="360"/>
      </w:pPr>
      <w:r>
        <w:t xml:space="preserve">- </w:t>
      </w:r>
      <w:proofErr w:type="spellStart"/>
      <w:r>
        <w:t>тубоовариальное</w:t>
      </w:r>
      <w:proofErr w:type="spellEnd"/>
      <w:r>
        <w:t xml:space="preserve"> образование - воспалительный инфильтрат, в который вовлечены яичник (возможен </w:t>
      </w:r>
      <w:proofErr w:type="spellStart"/>
      <w:r>
        <w:t>пиовар</w:t>
      </w:r>
      <w:proofErr w:type="spellEnd"/>
      <w:r>
        <w:t xml:space="preserve">) и маточная труба (возможен пиосальпинкс); </w:t>
      </w:r>
    </w:p>
    <w:p w:rsidR="00994CA7" w:rsidRDefault="00994CA7" w:rsidP="00B739E7">
      <w:pPr>
        <w:pStyle w:val="a3"/>
        <w:spacing w:before="0" w:after="0" w:line="240" w:lineRule="auto"/>
        <w:ind w:left="0" w:firstLine="360"/>
      </w:pPr>
      <w:r>
        <w:t xml:space="preserve">- </w:t>
      </w:r>
      <w:proofErr w:type="spellStart"/>
      <w:r>
        <w:t>пельвиоперитонит</w:t>
      </w:r>
      <w:proofErr w:type="spellEnd"/>
      <w:r>
        <w:t xml:space="preserve"> - воспаление брюшины малого таза;</w:t>
      </w:r>
    </w:p>
    <w:p w:rsidR="00994CA7" w:rsidRDefault="00994CA7" w:rsidP="00B739E7">
      <w:pPr>
        <w:pStyle w:val="a3"/>
        <w:spacing w:before="0" w:after="0" w:line="240" w:lineRule="auto"/>
        <w:ind w:left="0" w:firstLine="360"/>
      </w:pPr>
      <w:r>
        <w:t>- общий перитонит (в данном случае это воспаление брюшины, выходящее за пределы малого таза - вплоть до разлитого).</w:t>
      </w:r>
    </w:p>
    <w:p w:rsidR="00B739E7" w:rsidRDefault="0093744E" w:rsidP="0093744E">
      <w:pPr>
        <w:pStyle w:val="a3"/>
        <w:spacing w:before="0" w:after="0" w:line="240" w:lineRule="auto"/>
        <w:ind w:left="0" w:firstLine="426"/>
      </w:pPr>
      <w:r>
        <w:t xml:space="preserve">- </w:t>
      </w:r>
      <w:r w:rsidRPr="0093744E">
        <w:t>внематочная беременность</w:t>
      </w:r>
      <w:r w:rsidR="00B739E7">
        <w:t>. ВЗОМТ являются основной причиной развития трубной (внематочной) беременности. При внематочной беременности, оплодотворенная яйцеклетка не продвигается по фаллопиевым трубам, чтобы прикрепиться к матке. Внематочная беременность может вызвать обильное кровотечение опасное для жизни и требует немедленного оказания хирургической медицинской помощи.</w:t>
      </w:r>
    </w:p>
    <w:p w:rsidR="00B739E7" w:rsidRDefault="0093744E" w:rsidP="0093744E">
      <w:pPr>
        <w:pStyle w:val="a3"/>
        <w:spacing w:before="0" w:after="0" w:line="240" w:lineRule="auto"/>
        <w:ind w:left="0" w:firstLine="426"/>
      </w:pPr>
      <w:r>
        <w:t xml:space="preserve">- </w:t>
      </w:r>
      <w:r w:rsidRPr="0093744E">
        <w:t>бесплодие.</w:t>
      </w:r>
      <w:r w:rsidR="00B739E7">
        <w:t xml:space="preserve"> ВЗОМТ могут привести к нарушению деятельности репродуктивных органов и стать причиной бесплодия - невозможности забеременеть после года ведения половой жизни без применения контрацепции. Чем чаще случались ВЗОМТ, тем выше риск бесплодия. Откладывание лечения воспалительных заболеваний женских половых органов автоматически увеличивает риск бесплодия.</w:t>
      </w:r>
    </w:p>
    <w:p w:rsidR="00B739E7" w:rsidRDefault="0093744E" w:rsidP="0093744E">
      <w:pPr>
        <w:pStyle w:val="a3"/>
        <w:spacing w:before="0" w:after="0" w:line="240" w:lineRule="auto"/>
        <w:ind w:left="0" w:firstLine="426"/>
      </w:pPr>
      <w:r>
        <w:t xml:space="preserve">- </w:t>
      </w:r>
      <w:r w:rsidRPr="0093744E">
        <w:t>хронические боли в области таза</w:t>
      </w:r>
      <w:r w:rsidR="00B739E7">
        <w:t>. У многих женщин страдающих ВЗОМТ наблюдается хроническая боль в области таза (внизу живота), которая может длиться месяцами и годами. Спайки в фаллопиевых трубах и других органах таза могут быть причиной боли во время полового акта, занятий спортом или овуляции.</w:t>
      </w:r>
    </w:p>
    <w:p w:rsidR="00B739E7" w:rsidRPr="00B739E7" w:rsidRDefault="00B739E7" w:rsidP="00B739E7">
      <w:pPr>
        <w:pStyle w:val="a3"/>
        <w:ind w:firstLine="708"/>
        <w:rPr>
          <w:b/>
        </w:rPr>
      </w:pPr>
      <w:r w:rsidRPr="00B739E7">
        <w:rPr>
          <w:b/>
        </w:rPr>
        <w:t>Лечение заболевания</w:t>
      </w:r>
    </w:p>
    <w:p w:rsidR="00B739E7" w:rsidRPr="00B739E7" w:rsidRDefault="00B739E7" w:rsidP="00B739E7">
      <w:pPr>
        <w:pStyle w:val="a3"/>
        <w:spacing w:line="240" w:lineRule="auto"/>
        <w:ind w:left="0" w:firstLine="708"/>
      </w:pPr>
      <w:r w:rsidRPr="00B739E7">
        <w:t>ВЗОМТ может быть излечены антибиотиками. Доктор после полного обследования предпишет соответствующее лечение. Однако лечение не может полностью восстановить нанесенные заболеванием повреждения репродуктивным органам.</w:t>
      </w:r>
    </w:p>
    <w:p w:rsidR="00B739E7" w:rsidRPr="00B739E7" w:rsidRDefault="00B739E7" w:rsidP="00B739E7">
      <w:pPr>
        <w:pStyle w:val="a3"/>
        <w:spacing w:line="240" w:lineRule="auto"/>
        <w:ind w:left="0" w:firstLine="708"/>
      </w:pPr>
      <w:r w:rsidRPr="00B739E7">
        <w:t xml:space="preserve">Если женщина ощущает хроническую тазовую боль или другие признаки ВЗОМТ, она должна немедленно обратиться к доктору. Быстрое </w:t>
      </w:r>
      <w:r w:rsidRPr="00B739E7">
        <w:lastRenderedPageBreak/>
        <w:t>обследование и лечение поможет предотвратить серьезный ущерб репродуктивным органам. Любое промедление увеличивает шансы на развитие серьезных осложнений.</w:t>
      </w:r>
    </w:p>
    <w:p w:rsidR="00B739E7" w:rsidRDefault="00B739E7" w:rsidP="00B739E7">
      <w:pPr>
        <w:pStyle w:val="a3"/>
        <w:spacing w:line="240" w:lineRule="auto"/>
        <w:ind w:left="0" w:firstLine="708"/>
      </w:pPr>
      <w:r w:rsidRPr="00B739E7">
        <w:t>Из-за трудности выделения микроорганизмов из внутренних репродуктивных органов, а также по причине того, что ВЗОМТ вызывают множество видов бактерий, заболевание лечится, по крайней мере, двумя антибиотиками активными против широкого спектра бактерий. Проявления заболевания могут проходить раньше, чем инфекция излечена, поэтому очень важно получить весь курс лечения, к тому же это поможет предотвратить возвращение инфекции. Обязательным является лечение половых партнеров, для предотвращения повторного заражения, даже если их ничего не беспокоит.</w:t>
      </w:r>
    </w:p>
    <w:p w:rsidR="00994CA7" w:rsidRPr="0093744E" w:rsidRDefault="0093744E" w:rsidP="0093744E">
      <w:pPr>
        <w:spacing w:before="0" w:after="0" w:line="240" w:lineRule="auto"/>
        <w:ind w:left="360"/>
        <w:jc w:val="center"/>
        <w:rPr>
          <w:b/>
          <w:i/>
        </w:rPr>
      </w:pPr>
      <w:r>
        <w:rPr>
          <w:b/>
          <w:i/>
        </w:rPr>
        <w:t>10.</w:t>
      </w:r>
      <w:r w:rsidR="00994CA7" w:rsidRPr="0093744E">
        <w:rPr>
          <w:b/>
          <w:i/>
        </w:rPr>
        <w:t>Дифференциальная диагностика</w:t>
      </w:r>
    </w:p>
    <w:p w:rsidR="00994CA7" w:rsidRPr="00994CA7" w:rsidRDefault="00994CA7" w:rsidP="00994CA7">
      <w:pPr>
        <w:pStyle w:val="a3"/>
        <w:spacing w:before="0" w:after="0" w:line="240" w:lineRule="auto"/>
        <w:rPr>
          <w:b/>
          <w:i/>
        </w:rPr>
      </w:pPr>
    </w:p>
    <w:p w:rsidR="00B739E7" w:rsidRDefault="0093744E" w:rsidP="00B739E7">
      <w:pPr>
        <w:pStyle w:val="a3"/>
        <w:spacing w:before="0" w:after="0" w:line="240" w:lineRule="auto"/>
        <w:ind w:left="0" w:firstLine="708"/>
        <w:rPr>
          <w:i/>
        </w:rPr>
      </w:pPr>
      <w:r w:rsidRPr="0093744E">
        <w:t>О</w:t>
      </w:r>
      <w:r w:rsidR="00994CA7" w:rsidRPr="0093744E">
        <w:t>сновные клинические симптомы, характерные как для воспалительных заболеваний органов малого таза, так и для других гинекологических, хирургических, урологических, неврологических заболеваниях</w:t>
      </w:r>
      <w:r>
        <w:t xml:space="preserve"> очень схожи</w:t>
      </w:r>
      <w:r w:rsidR="00994CA7" w:rsidRPr="00994CA7">
        <w:rPr>
          <w:i/>
        </w:rPr>
        <w:t xml:space="preserve">. </w:t>
      </w:r>
      <w:r w:rsidRPr="0093744E">
        <w:t>Д</w:t>
      </w:r>
      <w:r w:rsidR="00994CA7" w:rsidRPr="0093744E">
        <w:t xml:space="preserve">ифференциальная диагностика </w:t>
      </w:r>
      <w:r>
        <w:t xml:space="preserve">проводится </w:t>
      </w:r>
      <w:r w:rsidR="00994CA7" w:rsidRPr="0093744E">
        <w:t>между воспалительными заболеваниями органов малого таза и </w:t>
      </w:r>
      <w:proofErr w:type="spellStart"/>
      <w:r w:rsidR="00994CA7" w:rsidRPr="0093744E">
        <w:t>эндометриозом</w:t>
      </w:r>
      <w:proofErr w:type="spellEnd"/>
      <w:r w:rsidR="00994CA7" w:rsidRPr="0093744E">
        <w:t>, внематочной беременностью, опухолями придатков матки, аппендицитом, синдромом тазовых болей, неврологическими и другими нарушениями</w:t>
      </w:r>
      <w:r w:rsidR="00994CA7" w:rsidRPr="00994CA7">
        <w:rPr>
          <w:i/>
        </w:rPr>
        <w:t xml:space="preserve">. </w:t>
      </w:r>
    </w:p>
    <w:p w:rsidR="002534AA" w:rsidRDefault="00F41FF8" w:rsidP="00F41FF8">
      <w:pPr>
        <w:pStyle w:val="a3"/>
        <w:spacing w:before="0" w:after="0" w:line="240" w:lineRule="auto"/>
        <w:ind w:left="0" w:firstLine="708"/>
        <w:rPr>
          <w:b/>
          <w:bCs/>
          <w:i/>
        </w:rPr>
      </w:pPr>
      <w:r w:rsidRPr="00F41FF8">
        <w:rPr>
          <w:b/>
          <w:bCs/>
          <w:i/>
        </w:rPr>
        <w:t>Задание для студента</w:t>
      </w:r>
    </w:p>
    <w:p w:rsidR="00F41FF8" w:rsidRPr="00DD7F80" w:rsidRDefault="00F41FF8" w:rsidP="00F41FF8">
      <w:pPr>
        <w:pStyle w:val="a3"/>
        <w:spacing w:before="0" w:after="0" w:line="240" w:lineRule="auto"/>
        <w:ind w:left="0" w:firstLine="708"/>
        <w:rPr>
          <w:b/>
          <w:bCs/>
        </w:rPr>
      </w:pPr>
      <w:bookmarkStart w:id="1" w:name="_GoBack"/>
      <w:r w:rsidRPr="00DD7F80">
        <w:rPr>
          <w:b/>
          <w:bCs/>
        </w:rPr>
        <w:t>Задача № 1</w:t>
      </w:r>
    </w:p>
    <w:p w:rsidR="00F41FF8" w:rsidRDefault="00F41FF8" w:rsidP="00F41FF8">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На прием к венерологу обратил</w:t>
      </w:r>
      <w:r>
        <w:rPr>
          <w:rStyle w:val="c2"/>
          <w:color w:val="000000"/>
          <w:sz w:val="28"/>
          <w:szCs w:val="28"/>
        </w:rPr>
        <w:t>ась</w:t>
      </w:r>
      <w:r>
        <w:rPr>
          <w:rStyle w:val="c2"/>
          <w:color w:val="000000"/>
          <w:sz w:val="28"/>
          <w:szCs w:val="28"/>
        </w:rPr>
        <w:t xml:space="preserve"> пациент</w:t>
      </w:r>
      <w:r>
        <w:rPr>
          <w:rStyle w:val="c2"/>
          <w:color w:val="000000"/>
          <w:sz w:val="28"/>
          <w:szCs w:val="28"/>
        </w:rPr>
        <w:t>ка</w:t>
      </w:r>
      <w:r>
        <w:rPr>
          <w:rStyle w:val="c2"/>
          <w:color w:val="000000"/>
          <w:sz w:val="28"/>
          <w:szCs w:val="28"/>
        </w:rPr>
        <w:t xml:space="preserve"> с жалобами на выделения из уретры. Бол</w:t>
      </w:r>
      <w:r>
        <w:rPr>
          <w:rStyle w:val="c2"/>
          <w:color w:val="000000"/>
          <w:sz w:val="28"/>
          <w:szCs w:val="28"/>
        </w:rPr>
        <w:t>ьна</w:t>
      </w:r>
      <w:r>
        <w:rPr>
          <w:rStyle w:val="c2"/>
          <w:color w:val="000000"/>
          <w:sz w:val="28"/>
          <w:szCs w:val="28"/>
        </w:rPr>
        <w:t xml:space="preserve"> 3 дня. Н</w:t>
      </w:r>
      <w:r>
        <w:rPr>
          <w:rStyle w:val="c2"/>
          <w:color w:val="000000"/>
          <w:sz w:val="28"/>
          <w:szCs w:val="28"/>
        </w:rPr>
        <w:t xml:space="preserve">еделю назад была случайная половая </w:t>
      </w:r>
      <w:proofErr w:type="gramStart"/>
      <w:r>
        <w:rPr>
          <w:rStyle w:val="c2"/>
          <w:color w:val="000000"/>
          <w:sz w:val="28"/>
          <w:szCs w:val="28"/>
        </w:rPr>
        <w:t xml:space="preserve">связь </w:t>
      </w:r>
      <w:r>
        <w:rPr>
          <w:rStyle w:val="c2"/>
          <w:color w:val="000000"/>
          <w:sz w:val="28"/>
          <w:szCs w:val="28"/>
        </w:rPr>
        <w:t>,</w:t>
      </w:r>
      <w:proofErr w:type="gramEnd"/>
      <w:r>
        <w:rPr>
          <w:rStyle w:val="c2"/>
          <w:color w:val="000000"/>
          <w:sz w:val="28"/>
          <w:szCs w:val="28"/>
        </w:rPr>
        <w:t xml:space="preserve"> имя которо</w:t>
      </w:r>
      <w:r>
        <w:rPr>
          <w:rStyle w:val="c2"/>
          <w:color w:val="000000"/>
          <w:sz w:val="28"/>
          <w:szCs w:val="28"/>
        </w:rPr>
        <w:t>го</w:t>
      </w:r>
      <w:r>
        <w:rPr>
          <w:rStyle w:val="c2"/>
          <w:color w:val="000000"/>
          <w:sz w:val="28"/>
          <w:szCs w:val="28"/>
        </w:rPr>
        <w:t xml:space="preserve"> скрывает. При осмотре выявлена гиперемия </w:t>
      </w:r>
      <w:r>
        <w:rPr>
          <w:rStyle w:val="c2"/>
          <w:color w:val="000000"/>
          <w:sz w:val="28"/>
          <w:szCs w:val="28"/>
        </w:rPr>
        <w:t xml:space="preserve">слизистой преддверия влагалища </w:t>
      </w:r>
      <w:r>
        <w:rPr>
          <w:rStyle w:val="c2"/>
          <w:color w:val="000000"/>
          <w:sz w:val="28"/>
          <w:szCs w:val="28"/>
        </w:rPr>
        <w:t>и гнойные выделения. Первая порция мочи мутная, вторая прозрачная. В мазках обнаружены гонококки. При работе с пациент</w:t>
      </w:r>
      <w:r>
        <w:rPr>
          <w:rStyle w:val="c2"/>
          <w:color w:val="000000"/>
          <w:sz w:val="28"/>
          <w:szCs w:val="28"/>
        </w:rPr>
        <w:t>кой</w:t>
      </w:r>
      <w:r>
        <w:rPr>
          <w:rStyle w:val="c2"/>
          <w:color w:val="000000"/>
          <w:sz w:val="28"/>
          <w:szCs w:val="28"/>
        </w:rPr>
        <w:t xml:space="preserve"> присутствует медицинская сестра.</w:t>
      </w:r>
    </w:p>
    <w:p w:rsidR="00F41FF8" w:rsidRDefault="00F41FF8" w:rsidP="00F41FF8">
      <w:pPr>
        <w:pStyle w:val="c0"/>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Задания:</w:t>
      </w:r>
    </w:p>
    <w:p w:rsidR="00F41FF8" w:rsidRDefault="00F41FF8" w:rsidP="00F41FF8">
      <w:pPr>
        <w:pStyle w:val="c0"/>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1.Поставьте и обоснуйте диагноз.</w:t>
      </w:r>
    </w:p>
    <w:p w:rsidR="00F41FF8" w:rsidRDefault="00F41FF8" w:rsidP="00F41FF8">
      <w:pPr>
        <w:pStyle w:val="c0"/>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2.Назначьте лечение.</w:t>
      </w:r>
    </w:p>
    <w:p w:rsidR="00F41FF8" w:rsidRDefault="00F41FF8" w:rsidP="00F41FF8">
      <w:pPr>
        <w:pStyle w:val="c0"/>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3.Дайте рекомендации после излечения.</w:t>
      </w:r>
    </w:p>
    <w:p w:rsidR="00F41FF8" w:rsidRPr="00DD7F80" w:rsidRDefault="00DD7F80" w:rsidP="00F41FF8">
      <w:pPr>
        <w:pStyle w:val="c0"/>
        <w:shd w:val="clear" w:color="auto" w:fill="FFFFFF"/>
        <w:spacing w:before="0" w:beforeAutospacing="0" w:after="0" w:afterAutospacing="0"/>
        <w:ind w:firstLine="710"/>
        <w:jc w:val="both"/>
        <w:rPr>
          <w:rStyle w:val="c2"/>
          <w:b/>
          <w:color w:val="000000"/>
          <w:sz w:val="28"/>
          <w:szCs w:val="28"/>
        </w:rPr>
      </w:pPr>
      <w:r w:rsidRPr="00DD7F80">
        <w:rPr>
          <w:rStyle w:val="c2"/>
          <w:b/>
          <w:color w:val="000000"/>
          <w:sz w:val="28"/>
          <w:szCs w:val="28"/>
        </w:rPr>
        <w:t>Задача №2</w:t>
      </w:r>
    </w:p>
    <w:p w:rsidR="00F41FF8" w:rsidRDefault="00F41FF8" w:rsidP="00F41FF8">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Женщина жалуется на умеренные выделения из половых путей в течение года. Кроме того, больная отмечает </w:t>
      </w:r>
      <w:proofErr w:type="spellStart"/>
      <w:r>
        <w:rPr>
          <w:rStyle w:val="c2"/>
          <w:color w:val="000000"/>
          <w:sz w:val="28"/>
          <w:szCs w:val="28"/>
        </w:rPr>
        <w:t>межменструальные</w:t>
      </w:r>
      <w:proofErr w:type="spellEnd"/>
      <w:r>
        <w:rPr>
          <w:rStyle w:val="c2"/>
          <w:color w:val="000000"/>
          <w:sz w:val="28"/>
          <w:szCs w:val="28"/>
        </w:rPr>
        <w:t xml:space="preserve"> кровянистые выделения, </w:t>
      </w:r>
      <w:proofErr w:type="spellStart"/>
      <w:r>
        <w:rPr>
          <w:rStyle w:val="c2"/>
          <w:color w:val="000000"/>
          <w:sz w:val="28"/>
          <w:szCs w:val="28"/>
        </w:rPr>
        <w:t>болезненость</w:t>
      </w:r>
      <w:proofErr w:type="spellEnd"/>
      <w:r>
        <w:rPr>
          <w:rStyle w:val="c2"/>
          <w:color w:val="000000"/>
          <w:sz w:val="28"/>
          <w:szCs w:val="28"/>
        </w:rPr>
        <w:t xml:space="preserve"> во время половых контактов, зуд, жжение, </w:t>
      </w:r>
      <w:proofErr w:type="spellStart"/>
      <w:r>
        <w:rPr>
          <w:rStyle w:val="c2"/>
          <w:color w:val="000000"/>
          <w:sz w:val="28"/>
          <w:szCs w:val="28"/>
        </w:rPr>
        <w:t>болезненость</w:t>
      </w:r>
      <w:proofErr w:type="spellEnd"/>
      <w:r>
        <w:rPr>
          <w:rStyle w:val="c2"/>
          <w:color w:val="000000"/>
          <w:sz w:val="28"/>
          <w:szCs w:val="28"/>
        </w:rPr>
        <w:t xml:space="preserve"> при мочеиспускании.</w:t>
      </w:r>
    </w:p>
    <w:p w:rsidR="00F41FF8" w:rsidRDefault="00F41FF8" w:rsidP="00F41FF8">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Лечение антибиотиками пенициллинового ряда неэффективно. При осмотре выявлена картина </w:t>
      </w:r>
      <w:proofErr w:type="spellStart"/>
      <w:r>
        <w:rPr>
          <w:rStyle w:val="c2"/>
          <w:color w:val="000000"/>
          <w:sz w:val="28"/>
          <w:szCs w:val="28"/>
        </w:rPr>
        <w:t>вульвовагинита</w:t>
      </w:r>
      <w:proofErr w:type="spellEnd"/>
      <w:r>
        <w:rPr>
          <w:rStyle w:val="c2"/>
          <w:color w:val="000000"/>
          <w:sz w:val="28"/>
          <w:szCs w:val="28"/>
        </w:rPr>
        <w:t xml:space="preserve"> и уретрита.</w:t>
      </w:r>
    </w:p>
    <w:p w:rsidR="00F41FF8" w:rsidRDefault="00F41FF8" w:rsidP="00F41FF8">
      <w:pPr>
        <w:pStyle w:val="c0"/>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Задания:</w:t>
      </w:r>
    </w:p>
    <w:p w:rsidR="00F41FF8" w:rsidRDefault="00F41FF8" w:rsidP="00F41FF8">
      <w:pPr>
        <w:pStyle w:val="c0"/>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1.Поставьте и обоснуйте диагноз.</w:t>
      </w:r>
    </w:p>
    <w:p w:rsidR="00F41FF8" w:rsidRDefault="00F41FF8" w:rsidP="00F41FF8">
      <w:pPr>
        <w:pStyle w:val="c0"/>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2.Уточните, какое обследование необходимо провести.</w:t>
      </w:r>
    </w:p>
    <w:p w:rsidR="00F41FF8" w:rsidRDefault="00F41FF8" w:rsidP="00F41FF8">
      <w:pPr>
        <w:pStyle w:val="c0"/>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3.Назначьте лечение.</w:t>
      </w:r>
      <w:bookmarkEnd w:id="1"/>
    </w:p>
    <w:sectPr w:rsidR="00F41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A07"/>
    <w:multiLevelType w:val="multilevel"/>
    <w:tmpl w:val="72606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B2901"/>
    <w:multiLevelType w:val="hybridMultilevel"/>
    <w:tmpl w:val="8BE67FDA"/>
    <w:lvl w:ilvl="0" w:tplc="C5A4A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D54350"/>
    <w:multiLevelType w:val="hybridMultilevel"/>
    <w:tmpl w:val="18DC2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3659E6"/>
    <w:multiLevelType w:val="hybridMultilevel"/>
    <w:tmpl w:val="4720EFD6"/>
    <w:lvl w:ilvl="0" w:tplc="C5A4A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1A064B9"/>
    <w:multiLevelType w:val="hybridMultilevel"/>
    <w:tmpl w:val="BB0C40DE"/>
    <w:lvl w:ilvl="0" w:tplc="C5A4A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74"/>
    <w:rsid w:val="002534AA"/>
    <w:rsid w:val="00394383"/>
    <w:rsid w:val="004514C9"/>
    <w:rsid w:val="004801F6"/>
    <w:rsid w:val="005664A7"/>
    <w:rsid w:val="0057610A"/>
    <w:rsid w:val="00605DAC"/>
    <w:rsid w:val="006B5E1D"/>
    <w:rsid w:val="00780729"/>
    <w:rsid w:val="00872F54"/>
    <w:rsid w:val="0093744E"/>
    <w:rsid w:val="00994CA7"/>
    <w:rsid w:val="009A4374"/>
    <w:rsid w:val="009D4AEB"/>
    <w:rsid w:val="00A14064"/>
    <w:rsid w:val="00A17F6E"/>
    <w:rsid w:val="00A956BA"/>
    <w:rsid w:val="00B36095"/>
    <w:rsid w:val="00B739E7"/>
    <w:rsid w:val="00C16DB4"/>
    <w:rsid w:val="00D404D8"/>
    <w:rsid w:val="00DD7F80"/>
    <w:rsid w:val="00EA0793"/>
    <w:rsid w:val="00F41FF8"/>
    <w:rsid w:val="00F93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BD0730"/>
  <w15:chartTrackingRefBased/>
  <w15:docId w15:val="{318AF5E6-12B6-4055-BE90-885B46EE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F6E"/>
    <w:pPr>
      <w:spacing w:before="120" w:after="320" w:line="360" w:lineRule="auto"/>
      <w:jc w:val="both"/>
    </w:pPr>
    <w:rPr>
      <w:rFonts w:ascii="Times New Roman" w:eastAsia="Calibri" w:hAnsi="Times New Roman" w:cs="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F6E"/>
    <w:pPr>
      <w:ind w:left="720"/>
      <w:contextualSpacing/>
    </w:pPr>
  </w:style>
  <w:style w:type="paragraph" w:styleId="a4">
    <w:name w:val="Normal (Web)"/>
    <w:basedOn w:val="a"/>
    <w:uiPriority w:val="99"/>
    <w:unhideWhenUsed/>
    <w:rsid w:val="00A17F6E"/>
    <w:pPr>
      <w:spacing w:before="100" w:beforeAutospacing="1" w:after="100" w:afterAutospacing="1" w:line="240" w:lineRule="auto"/>
      <w:jc w:val="left"/>
    </w:pPr>
    <w:rPr>
      <w:rFonts w:eastAsia="Times New Roman"/>
      <w:sz w:val="24"/>
      <w:szCs w:val="24"/>
      <w:lang w:eastAsia="ru-RU"/>
    </w:rPr>
  </w:style>
  <w:style w:type="paragraph" w:customStyle="1" w:styleId="c0">
    <w:name w:val="c0"/>
    <w:basedOn w:val="a"/>
    <w:rsid w:val="00F41FF8"/>
    <w:pPr>
      <w:spacing w:before="100" w:beforeAutospacing="1" w:after="100" w:afterAutospacing="1" w:line="240" w:lineRule="auto"/>
      <w:jc w:val="left"/>
    </w:pPr>
    <w:rPr>
      <w:rFonts w:eastAsia="Times New Roman"/>
      <w:sz w:val="24"/>
      <w:szCs w:val="24"/>
      <w:lang w:eastAsia="ru-RU"/>
    </w:rPr>
  </w:style>
  <w:style w:type="character" w:customStyle="1" w:styleId="c2">
    <w:name w:val="c2"/>
    <w:basedOn w:val="a0"/>
    <w:rsid w:val="00F41FF8"/>
  </w:style>
  <w:style w:type="character" w:customStyle="1" w:styleId="c3">
    <w:name w:val="c3"/>
    <w:basedOn w:val="a0"/>
    <w:rsid w:val="00F41FF8"/>
  </w:style>
  <w:style w:type="paragraph" w:customStyle="1" w:styleId="c5">
    <w:name w:val="c5"/>
    <w:basedOn w:val="a"/>
    <w:rsid w:val="00F41FF8"/>
    <w:pPr>
      <w:spacing w:before="100" w:beforeAutospacing="1" w:after="100" w:afterAutospacing="1" w:line="240" w:lineRule="auto"/>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66023">
      <w:bodyDiv w:val="1"/>
      <w:marLeft w:val="0"/>
      <w:marRight w:val="0"/>
      <w:marTop w:val="0"/>
      <w:marBottom w:val="0"/>
      <w:divBdr>
        <w:top w:val="none" w:sz="0" w:space="0" w:color="auto"/>
        <w:left w:val="none" w:sz="0" w:space="0" w:color="auto"/>
        <w:bottom w:val="none" w:sz="0" w:space="0" w:color="auto"/>
        <w:right w:val="none" w:sz="0" w:space="0" w:color="auto"/>
      </w:divBdr>
    </w:div>
    <w:div w:id="506211173">
      <w:bodyDiv w:val="1"/>
      <w:marLeft w:val="0"/>
      <w:marRight w:val="0"/>
      <w:marTop w:val="0"/>
      <w:marBottom w:val="0"/>
      <w:divBdr>
        <w:top w:val="none" w:sz="0" w:space="0" w:color="auto"/>
        <w:left w:val="none" w:sz="0" w:space="0" w:color="auto"/>
        <w:bottom w:val="none" w:sz="0" w:space="0" w:color="auto"/>
        <w:right w:val="none" w:sz="0" w:space="0" w:color="auto"/>
      </w:divBdr>
    </w:div>
    <w:div w:id="576793509">
      <w:bodyDiv w:val="1"/>
      <w:marLeft w:val="0"/>
      <w:marRight w:val="0"/>
      <w:marTop w:val="0"/>
      <w:marBottom w:val="0"/>
      <w:divBdr>
        <w:top w:val="none" w:sz="0" w:space="0" w:color="auto"/>
        <w:left w:val="none" w:sz="0" w:space="0" w:color="auto"/>
        <w:bottom w:val="none" w:sz="0" w:space="0" w:color="auto"/>
        <w:right w:val="none" w:sz="0" w:space="0" w:color="auto"/>
      </w:divBdr>
    </w:div>
    <w:div w:id="83672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tibiotics.ru/books/mach/mac0301.shtml?ysclid=m5i1z3mhqm36656507" TargetMode="External"/><Relationship Id="rId13" Type="http://schemas.openxmlformats.org/officeDocument/2006/relationships/hyperlink" Target="http://antibiotics.ru/books/mach/mac0302.shtml" TargetMode="External"/><Relationship Id="rId18" Type="http://schemas.openxmlformats.org/officeDocument/2006/relationships/hyperlink" Target="http://antibiotics.ru/books/mach/mac0302.shtml" TargetMode="External"/><Relationship Id="rId26" Type="http://schemas.openxmlformats.org/officeDocument/2006/relationships/hyperlink" Target="http://antibiotics.ru/books/mach/mac0303.shtml" TargetMode="External"/><Relationship Id="rId3" Type="http://schemas.openxmlformats.org/officeDocument/2006/relationships/settings" Target="settings.xml"/><Relationship Id="rId21" Type="http://schemas.openxmlformats.org/officeDocument/2006/relationships/hyperlink" Target="http://antibiotics.ru/books/mach/mac0303.shtml" TargetMode="External"/><Relationship Id="rId7" Type="http://schemas.openxmlformats.org/officeDocument/2006/relationships/hyperlink" Target="http://antibiotics.ru/books/mach/mac0301.shtml?ysclid=m5i1z3mhqm36656507" TargetMode="External"/><Relationship Id="rId12" Type="http://schemas.openxmlformats.org/officeDocument/2006/relationships/hyperlink" Target="http://antibiotics.ru/books/mach/mac0302.shtml" TargetMode="External"/><Relationship Id="rId17" Type="http://schemas.openxmlformats.org/officeDocument/2006/relationships/hyperlink" Target="http://antibiotics.ru/books/mach/mac0302.shtml" TargetMode="External"/><Relationship Id="rId25" Type="http://schemas.openxmlformats.org/officeDocument/2006/relationships/hyperlink" Target="http://antibiotics.ru/books/mach/mac0303.shtml" TargetMode="External"/><Relationship Id="rId2" Type="http://schemas.openxmlformats.org/officeDocument/2006/relationships/styles" Target="styles.xml"/><Relationship Id="rId16" Type="http://schemas.openxmlformats.org/officeDocument/2006/relationships/hyperlink" Target="http://antibiotics.ru/books/mach/mac0302.shtml" TargetMode="External"/><Relationship Id="rId20" Type="http://schemas.openxmlformats.org/officeDocument/2006/relationships/hyperlink" Target="http://antibiotics.ru/books/mach/mac0303.shtml" TargetMode="Externa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antibiotics.ru/books/mach/mac0301.shtml?ysclid=m5i1z3mhqm36656507" TargetMode="External"/><Relationship Id="rId11" Type="http://schemas.openxmlformats.org/officeDocument/2006/relationships/hyperlink" Target="http://antibiotics.ru/books/mach/mac0302.shtml" TargetMode="External"/><Relationship Id="rId24" Type="http://schemas.openxmlformats.org/officeDocument/2006/relationships/hyperlink" Target="http://antibiotics.ru/books/mach/mac0303.shtml" TargetMode="External"/><Relationship Id="rId5" Type="http://schemas.openxmlformats.org/officeDocument/2006/relationships/image" Target="media/image1.png"/><Relationship Id="rId15" Type="http://schemas.openxmlformats.org/officeDocument/2006/relationships/hyperlink" Target="http://antibiotics.ru/books/mach/mac0302.shtml" TargetMode="External"/><Relationship Id="rId23" Type="http://schemas.openxmlformats.org/officeDocument/2006/relationships/hyperlink" Target="http://antibiotics.ru/books/mach/mac0303.shtml" TargetMode="External"/><Relationship Id="rId28" Type="http://schemas.openxmlformats.org/officeDocument/2006/relationships/image" Target="media/image3.emf"/><Relationship Id="rId10" Type="http://schemas.openxmlformats.org/officeDocument/2006/relationships/hyperlink" Target="http://antibiotics.ru/books/mach/mac0301.shtml?ysclid=m5i1z3mhqm36656507" TargetMode="External"/><Relationship Id="rId19" Type="http://schemas.openxmlformats.org/officeDocument/2006/relationships/hyperlink" Target="http://antibiotics.ru/books/mach/mac0302.s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ntibiotics.ru/books/mach/mac0301.shtml?ysclid=m5i1z3mhqm36656507" TargetMode="External"/><Relationship Id="rId14" Type="http://schemas.openxmlformats.org/officeDocument/2006/relationships/hyperlink" Target="http://antibiotics.ru/books/mach/mac0302.shtml" TargetMode="External"/><Relationship Id="rId22" Type="http://schemas.openxmlformats.org/officeDocument/2006/relationships/hyperlink" Target="http://antibiotics.ru/books/mach/mac0303.shtml" TargetMode="External"/><Relationship Id="rId27" Type="http://schemas.openxmlformats.org/officeDocument/2006/relationships/image" Target="media/image2.e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13</Pages>
  <Words>4291</Words>
  <Characters>24460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10</cp:revision>
  <dcterms:created xsi:type="dcterms:W3CDTF">2025-01-04T08:00:00Z</dcterms:created>
  <dcterms:modified xsi:type="dcterms:W3CDTF">2025-01-10T11:10:00Z</dcterms:modified>
</cp:coreProperties>
</file>